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415" w:rsidRDefault="00292415" w:rsidP="00292415">
      <w:pPr>
        <w:tabs>
          <w:tab w:val="left" w:pos="2520"/>
          <w:tab w:val="center" w:pos="4419"/>
        </w:tabs>
        <w:rPr>
          <w:rFonts w:ascii="Algerian" w:hAnsi="Algerian" w:cs="Arial"/>
          <w:color w:val="002060"/>
          <w:sz w:val="160"/>
          <w:szCs w:val="160"/>
        </w:rPr>
      </w:pPr>
      <w:r>
        <w:rPr>
          <w:rFonts w:ascii="Algerian" w:hAnsi="Algerian" w:cs="Arial"/>
          <w:color w:val="002060"/>
          <w:sz w:val="160"/>
          <w:szCs w:val="160"/>
        </w:rPr>
        <w:t xml:space="preserve">       U d s</w:t>
      </w:r>
    </w:p>
    <w:p w:rsidR="00292415" w:rsidRDefault="00292415" w:rsidP="00292415">
      <w:pPr>
        <w:tabs>
          <w:tab w:val="left" w:pos="2520"/>
          <w:tab w:val="center" w:pos="4419"/>
        </w:tabs>
        <w:rPr>
          <w:rFonts w:ascii="Algerian" w:hAnsi="Algerian" w:cs="Arial"/>
          <w:color w:val="002060"/>
          <w:sz w:val="160"/>
          <w:szCs w:val="160"/>
        </w:rPr>
      </w:pPr>
      <w:r>
        <w:rPr>
          <w:rFonts w:ascii="Algerian" w:hAnsi="Algerian" w:cs="Arial"/>
          <w:color w:val="002060"/>
          <w:sz w:val="160"/>
          <w:szCs w:val="160"/>
        </w:rPr>
        <w:t xml:space="preserve">            </w:t>
      </w:r>
      <w:r>
        <w:rPr>
          <w:rFonts w:ascii="Algerian" w:hAnsi="Algerian" w:cs="Arial"/>
          <w:b/>
          <w:bCs/>
          <w:sz w:val="28"/>
          <w:szCs w:val="28"/>
          <w:u w:val="single"/>
        </w:rPr>
        <w:t>PASION POR EDUCAR</w:t>
      </w:r>
    </w:p>
    <w:p w:rsidR="00292415" w:rsidRDefault="00292415" w:rsidP="00292415">
      <w:pPr>
        <w:jc w:val="center"/>
        <w:rPr>
          <w:rFonts w:ascii="Algerian" w:hAnsi="Algerian"/>
          <w:sz w:val="28"/>
          <w:szCs w:val="28"/>
          <w:lang w:eastAsia="es-MX"/>
        </w:rPr>
      </w:pPr>
    </w:p>
    <w:p w:rsidR="00292415" w:rsidRDefault="00292415" w:rsidP="00292415">
      <w:pPr>
        <w:jc w:val="center"/>
        <w:rPr>
          <w:rFonts w:ascii="Algerian" w:hAnsi="Algerian"/>
          <w:sz w:val="28"/>
          <w:szCs w:val="28"/>
          <w:lang w:eastAsia="es-MX"/>
        </w:rPr>
      </w:pPr>
      <w:r>
        <w:rPr>
          <w:rFonts w:ascii="Algerian" w:hAnsi="Algerian"/>
          <w:sz w:val="28"/>
          <w:szCs w:val="28"/>
          <w:lang w:eastAsia="es-MX"/>
        </w:rPr>
        <w:t>NOMBRE:</w:t>
      </w:r>
    </w:p>
    <w:p w:rsidR="00292415" w:rsidRDefault="00292415" w:rsidP="00292415">
      <w:pPr>
        <w:jc w:val="center"/>
        <w:rPr>
          <w:rFonts w:ascii="Algerian" w:hAnsi="Algerian"/>
          <w:sz w:val="28"/>
          <w:szCs w:val="28"/>
          <w:lang w:eastAsia="es-MX"/>
        </w:rPr>
      </w:pPr>
      <w:r>
        <w:rPr>
          <w:rFonts w:ascii="Algerian" w:hAnsi="Algerian"/>
          <w:sz w:val="28"/>
          <w:szCs w:val="28"/>
          <w:lang w:eastAsia="es-MX"/>
        </w:rPr>
        <w:t>ELVIA ESTHER PEREZ CASTELLANOS</w:t>
      </w:r>
    </w:p>
    <w:p w:rsidR="00292415" w:rsidRDefault="00292415" w:rsidP="00292415">
      <w:pPr>
        <w:jc w:val="center"/>
        <w:rPr>
          <w:rFonts w:ascii="Algerian" w:hAnsi="Algerian"/>
          <w:sz w:val="28"/>
          <w:szCs w:val="28"/>
          <w:lang w:eastAsia="es-MX"/>
        </w:rPr>
      </w:pPr>
    </w:p>
    <w:p w:rsidR="00292415" w:rsidRDefault="00292415" w:rsidP="00292415">
      <w:pPr>
        <w:jc w:val="center"/>
        <w:rPr>
          <w:rFonts w:ascii="Algerian" w:hAnsi="Algerian"/>
          <w:sz w:val="28"/>
          <w:szCs w:val="28"/>
          <w:lang w:eastAsia="es-MX"/>
        </w:rPr>
      </w:pPr>
      <w:r>
        <w:rPr>
          <w:rFonts w:ascii="Algerian" w:hAnsi="Algerian"/>
          <w:sz w:val="28"/>
          <w:szCs w:val="28"/>
          <w:lang w:eastAsia="es-MX"/>
        </w:rPr>
        <w:t>DOCENTE:</w:t>
      </w:r>
    </w:p>
    <w:p w:rsidR="00292415" w:rsidRDefault="00292415" w:rsidP="00292415">
      <w:pPr>
        <w:jc w:val="center"/>
        <w:rPr>
          <w:rFonts w:ascii="Algerian" w:hAnsi="Algerian"/>
          <w:sz w:val="28"/>
          <w:szCs w:val="28"/>
          <w:lang w:eastAsia="es-MX"/>
        </w:rPr>
      </w:pPr>
      <w:r>
        <w:rPr>
          <w:rFonts w:ascii="Algerian" w:hAnsi="Algerian"/>
          <w:sz w:val="28"/>
          <w:szCs w:val="28"/>
          <w:lang w:eastAsia="es-MX"/>
        </w:rPr>
        <w:t xml:space="preserve">Lic. Ingrid Bustamante Díaz </w:t>
      </w:r>
    </w:p>
    <w:p w:rsidR="00292415" w:rsidRDefault="00292415" w:rsidP="00292415">
      <w:pPr>
        <w:jc w:val="center"/>
        <w:rPr>
          <w:rFonts w:ascii="Algerian" w:hAnsi="Algerian"/>
          <w:sz w:val="28"/>
          <w:szCs w:val="28"/>
          <w:lang w:eastAsia="es-MX"/>
        </w:rPr>
      </w:pPr>
    </w:p>
    <w:p w:rsidR="00292415" w:rsidRDefault="00292415" w:rsidP="00292415">
      <w:pPr>
        <w:jc w:val="center"/>
        <w:rPr>
          <w:rFonts w:ascii="Algerian" w:hAnsi="Algerian"/>
          <w:sz w:val="28"/>
          <w:szCs w:val="28"/>
          <w:lang w:eastAsia="es-MX"/>
        </w:rPr>
      </w:pPr>
      <w:r>
        <w:rPr>
          <w:rFonts w:ascii="Algerian" w:hAnsi="Algerian"/>
          <w:sz w:val="28"/>
          <w:szCs w:val="28"/>
          <w:lang w:eastAsia="es-MX"/>
        </w:rPr>
        <w:t>TRABAJO:</w:t>
      </w:r>
    </w:p>
    <w:p w:rsidR="00292415" w:rsidRDefault="00292415" w:rsidP="00292415">
      <w:pPr>
        <w:jc w:val="center"/>
        <w:rPr>
          <w:rFonts w:ascii="Algerian" w:hAnsi="Algerian"/>
          <w:sz w:val="28"/>
          <w:szCs w:val="28"/>
          <w:lang w:eastAsia="es-MX"/>
        </w:rPr>
      </w:pPr>
      <w:r>
        <w:rPr>
          <w:rFonts w:ascii="Algerian" w:hAnsi="Algerian"/>
          <w:sz w:val="28"/>
          <w:szCs w:val="28"/>
          <w:lang w:eastAsia="es-MX"/>
        </w:rPr>
        <w:t xml:space="preserve">Resumen, mapa conceptual </w:t>
      </w:r>
    </w:p>
    <w:p w:rsidR="00292415" w:rsidRDefault="00292415" w:rsidP="00292415">
      <w:pPr>
        <w:jc w:val="center"/>
        <w:rPr>
          <w:rFonts w:ascii="Algerian" w:hAnsi="Algerian"/>
          <w:sz w:val="28"/>
          <w:szCs w:val="28"/>
          <w:lang w:eastAsia="es-MX"/>
        </w:rPr>
      </w:pPr>
    </w:p>
    <w:p w:rsidR="00292415" w:rsidRDefault="00292415" w:rsidP="00292415">
      <w:pPr>
        <w:jc w:val="center"/>
        <w:rPr>
          <w:rFonts w:ascii="Algerian" w:hAnsi="Algerian"/>
          <w:sz w:val="28"/>
          <w:szCs w:val="28"/>
          <w:lang w:eastAsia="es-MX"/>
        </w:rPr>
      </w:pPr>
      <w:r>
        <w:rPr>
          <w:rFonts w:ascii="Algerian" w:hAnsi="Algerian"/>
          <w:sz w:val="28"/>
          <w:szCs w:val="28"/>
          <w:lang w:eastAsia="es-MX"/>
        </w:rPr>
        <w:t>ASIGNATURA:</w:t>
      </w:r>
    </w:p>
    <w:p w:rsidR="00292415" w:rsidRDefault="00292415" w:rsidP="00292415">
      <w:pPr>
        <w:jc w:val="center"/>
        <w:rPr>
          <w:rFonts w:ascii="Algerian" w:hAnsi="Algerian"/>
          <w:sz w:val="28"/>
          <w:szCs w:val="28"/>
          <w:lang w:eastAsia="es-MX"/>
        </w:rPr>
      </w:pPr>
      <w:r>
        <w:rPr>
          <w:rFonts w:ascii="Algerian" w:hAnsi="Algerian"/>
          <w:sz w:val="28"/>
          <w:szCs w:val="28"/>
          <w:lang w:eastAsia="es-MX"/>
        </w:rPr>
        <w:t xml:space="preserve">Trabajo social </w:t>
      </w:r>
    </w:p>
    <w:p w:rsidR="00292415" w:rsidRDefault="00292415" w:rsidP="00292415">
      <w:pPr>
        <w:jc w:val="center"/>
        <w:rPr>
          <w:rFonts w:ascii="Algerian" w:hAnsi="Algerian"/>
          <w:sz w:val="28"/>
          <w:szCs w:val="28"/>
          <w:lang w:eastAsia="es-MX"/>
        </w:rPr>
      </w:pPr>
    </w:p>
    <w:p w:rsidR="00292415" w:rsidRDefault="00292415" w:rsidP="00292415">
      <w:pPr>
        <w:jc w:val="center"/>
        <w:rPr>
          <w:rFonts w:ascii="Algerian" w:hAnsi="Algerian"/>
          <w:sz w:val="28"/>
          <w:szCs w:val="28"/>
          <w:lang w:eastAsia="es-MX"/>
        </w:rPr>
      </w:pPr>
      <w:r>
        <w:rPr>
          <w:rFonts w:ascii="Algerian" w:hAnsi="Algerian"/>
          <w:sz w:val="28"/>
          <w:szCs w:val="28"/>
          <w:lang w:eastAsia="es-MX"/>
        </w:rPr>
        <w:t>PICHUCALCO CHIAPAS A;22 de mayo DE 2020</w:t>
      </w:r>
    </w:p>
    <w:p w:rsidR="00292415" w:rsidRDefault="00292415">
      <w:pPr>
        <w:spacing w:line="259" w:lineRule="auto"/>
      </w:pPr>
      <w:r>
        <w:br w:type="page"/>
      </w:r>
    </w:p>
    <w:p w:rsidR="00292415" w:rsidRPr="00453568" w:rsidRDefault="00292415">
      <w:pPr>
        <w:rPr>
          <w:rFonts w:ascii="Algerian" w:hAnsi="Algerian"/>
          <w:b/>
          <w:bCs/>
          <w:sz w:val="26"/>
          <w:szCs w:val="26"/>
        </w:rPr>
      </w:pPr>
      <w:r w:rsidRPr="00453568">
        <w:rPr>
          <w:rFonts w:ascii="Algerian" w:hAnsi="Algerian"/>
          <w:b/>
          <w:bCs/>
          <w:sz w:val="26"/>
          <w:szCs w:val="26"/>
        </w:rPr>
        <w:lastRenderedPageBreak/>
        <w:t xml:space="preserve">      El perfil del trabajador social.</w:t>
      </w:r>
    </w:p>
    <w:p w:rsidR="00292415" w:rsidRPr="00563E3C" w:rsidRDefault="00317934" w:rsidP="00453568">
      <w:pPr>
        <w:spacing w:line="360" w:lineRule="auto"/>
        <w:jc w:val="both"/>
        <w:rPr>
          <w:rFonts w:ascii="Arial" w:hAnsi="Arial" w:cs="Arial"/>
          <w:sz w:val="24"/>
          <w:szCs w:val="24"/>
        </w:rPr>
      </w:pPr>
      <w:r w:rsidRPr="00563E3C">
        <w:rPr>
          <w:rFonts w:ascii="Arial" w:hAnsi="Arial" w:cs="Arial"/>
          <w:sz w:val="24"/>
          <w:szCs w:val="24"/>
        </w:rPr>
        <w:t xml:space="preserve">Cualidades, capacidades y actitudes vitales que expresan el perfil profesional de un trabajador social inspirado en una concepción humanista. </w:t>
      </w:r>
    </w:p>
    <w:p w:rsidR="001F21FB" w:rsidRPr="00563E3C" w:rsidRDefault="00317934" w:rsidP="00453568">
      <w:pPr>
        <w:spacing w:line="360" w:lineRule="auto"/>
        <w:jc w:val="both"/>
        <w:rPr>
          <w:rFonts w:ascii="Arial" w:hAnsi="Arial" w:cs="Arial"/>
          <w:sz w:val="24"/>
          <w:szCs w:val="24"/>
        </w:rPr>
      </w:pPr>
      <w:r w:rsidRPr="00563E3C">
        <w:rPr>
          <w:rFonts w:ascii="Arial" w:hAnsi="Arial" w:cs="Arial"/>
          <w:sz w:val="24"/>
          <w:szCs w:val="24"/>
        </w:rPr>
        <w:t>La sensibilidad se alude a la capacidad de sentir que tiene una persona para advertir e interpretar lo que les acontece a otras personas y la propensión a sentir la responsabilidad de hacer algo por ellas. Cuando esa sensibilidad esta desarrollada y transciende el ámbito de lo interpersonal, es lo denominado como solidaridad</w:t>
      </w:r>
      <w:r w:rsidR="001F21FB" w:rsidRPr="00563E3C">
        <w:rPr>
          <w:rFonts w:ascii="Arial" w:hAnsi="Arial" w:cs="Arial"/>
          <w:sz w:val="24"/>
          <w:szCs w:val="24"/>
        </w:rPr>
        <w:t xml:space="preserve"> social.</w:t>
      </w:r>
    </w:p>
    <w:p w:rsidR="00DD2BC4" w:rsidRPr="00563E3C" w:rsidRDefault="001F21FB" w:rsidP="00453568">
      <w:pPr>
        <w:spacing w:line="360" w:lineRule="auto"/>
        <w:jc w:val="both"/>
        <w:rPr>
          <w:rFonts w:ascii="Arial" w:hAnsi="Arial" w:cs="Arial"/>
          <w:sz w:val="24"/>
          <w:szCs w:val="24"/>
        </w:rPr>
      </w:pPr>
      <w:r w:rsidRPr="00563E3C">
        <w:rPr>
          <w:rFonts w:ascii="Arial" w:hAnsi="Arial" w:cs="Arial"/>
          <w:sz w:val="24"/>
          <w:szCs w:val="24"/>
        </w:rPr>
        <w:t xml:space="preserve">Ser sensibles a los problemas de los otros no es una buena cualidad para llegar a ser un triunfador en un contexto donde una especie de darwinismo social da la tónica a las relaciones sociales e interpersonales. Mas acorde con esto es el trabajador social caracterizado, como lo dice Claus offe </w:t>
      </w:r>
      <w:r w:rsidR="00DD2BC4" w:rsidRPr="00563E3C">
        <w:rPr>
          <w:rFonts w:ascii="Arial" w:hAnsi="Arial" w:cs="Arial"/>
          <w:sz w:val="24"/>
          <w:szCs w:val="24"/>
        </w:rPr>
        <w:t xml:space="preserve">por un tipo de intervención burocrático-legal monitorizado y profesional. </w:t>
      </w:r>
    </w:p>
    <w:p w:rsidR="00317934" w:rsidRPr="00563E3C" w:rsidRDefault="00DD2BC4" w:rsidP="00453568">
      <w:pPr>
        <w:spacing w:line="360" w:lineRule="auto"/>
        <w:jc w:val="both"/>
        <w:rPr>
          <w:rFonts w:ascii="Arial" w:hAnsi="Arial" w:cs="Arial"/>
          <w:sz w:val="24"/>
          <w:szCs w:val="24"/>
        </w:rPr>
      </w:pPr>
      <w:r w:rsidRPr="00563E3C">
        <w:rPr>
          <w:rFonts w:ascii="Arial" w:hAnsi="Arial" w:cs="Arial"/>
          <w:sz w:val="24"/>
          <w:szCs w:val="24"/>
        </w:rPr>
        <w:t xml:space="preserve"> En el modelo tecnocrático, tanto en el trabajo social como en cualquier otra profesión las relaciones humanas frecuentemente están alineadas y cosificadas. En el modelo de trabajo social, que propongo, la sensibilidad y las relaciones interpersonales </w:t>
      </w:r>
      <w:r w:rsidR="00EA745E" w:rsidRPr="00563E3C">
        <w:rPr>
          <w:rFonts w:ascii="Arial" w:hAnsi="Arial" w:cs="Arial"/>
          <w:sz w:val="24"/>
          <w:szCs w:val="24"/>
        </w:rPr>
        <w:t>son fundamentales, puesto que el desarrollo de las potencialidades de las personas con quienes se trabaja es el objetivo principal del trabajo social.</w:t>
      </w:r>
    </w:p>
    <w:p w:rsidR="009D29C9" w:rsidRPr="00563E3C" w:rsidRDefault="00EA745E" w:rsidP="00453568">
      <w:pPr>
        <w:spacing w:line="360" w:lineRule="auto"/>
        <w:jc w:val="both"/>
        <w:rPr>
          <w:rFonts w:ascii="Arial" w:hAnsi="Arial" w:cs="Arial"/>
          <w:sz w:val="24"/>
          <w:szCs w:val="24"/>
        </w:rPr>
      </w:pPr>
      <w:r w:rsidRPr="00563E3C">
        <w:rPr>
          <w:rFonts w:ascii="Arial" w:hAnsi="Arial" w:cs="Arial"/>
          <w:sz w:val="24"/>
          <w:szCs w:val="24"/>
        </w:rPr>
        <w:t xml:space="preserve">La sensibilidad y la vocación de servicio tiene una forma de culminación cuando en la persona y el trabajo social por supuesto, existen una </w:t>
      </w:r>
      <w:r w:rsidR="009D29C9" w:rsidRPr="00563E3C">
        <w:rPr>
          <w:rFonts w:ascii="Arial" w:hAnsi="Arial" w:cs="Arial"/>
          <w:sz w:val="24"/>
          <w:szCs w:val="24"/>
        </w:rPr>
        <w:t>mística</w:t>
      </w:r>
      <w:r w:rsidRPr="00563E3C">
        <w:rPr>
          <w:rFonts w:ascii="Arial" w:hAnsi="Arial" w:cs="Arial"/>
          <w:sz w:val="24"/>
          <w:szCs w:val="24"/>
        </w:rPr>
        <w:t xml:space="preserve"> y una vocación </w:t>
      </w:r>
      <w:r w:rsidR="009D29C9" w:rsidRPr="00563E3C">
        <w:rPr>
          <w:rFonts w:ascii="Arial" w:hAnsi="Arial" w:cs="Arial"/>
          <w:sz w:val="24"/>
          <w:szCs w:val="24"/>
        </w:rPr>
        <w:t>de servir, expresadas en una atención personalizada. Estas consideraciones, mística y vocación de servicio, suelen suscitar una sonrisita cobradora en aquellos que se sienten ante todo profesionales. Para mostrar la falta de sustentación de tal razonamiento basta pensar en la catástrofe ecológica o el desastre nuclear que pueden producir las ciencias y las tecnologías desprovistas de solidaridad.</w:t>
      </w:r>
    </w:p>
    <w:p w:rsidR="00EA745E" w:rsidRDefault="009D29C9" w:rsidP="00453568">
      <w:pPr>
        <w:spacing w:line="360" w:lineRule="auto"/>
        <w:jc w:val="both"/>
        <w:rPr>
          <w:rFonts w:ascii="Arial" w:hAnsi="Arial" w:cs="Arial"/>
          <w:sz w:val="24"/>
          <w:szCs w:val="24"/>
        </w:rPr>
      </w:pPr>
      <w:r w:rsidRPr="00563E3C">
        <w:rPr>
          <w:rFonts w:ascii="Arial" w:hAnsi="Arial" w:cs="Arial"/>
          <w:sz w:val="24"/>
          <w:szCs w:val="24"/>
        </w:rPr>
        <w:t xml:space="preserve">El conocimiento es el intenso proceso de transformación que se vive en América </w:t>
      </w:r>
      <w:r w:rsidR="00563E3C" w:rsidRPr="00563E3C">
        <w:rPr>
          <w:rFonts w:ascii="Arial" w:hAnsi="Arial" w:cs="Arial"/>
          <w:sz w:val="24"/>
          <w:szCs w:val="24"/>
        </w:rPr>
        <w:t>latina y</w:t>
      </w:r>
      <w:r w:rsidRPr="00563E3C">
        <w:rPr>
          <w:rFonts w:ascii="Arial" w:hAnsi="Arial" w:cs="Arial"/>
          <w:sz w:val="24"/>
          <w:szCs w:val="24"/>
        </w:rPr>
        <w:t xml:space="preserve"> en chile en particular, con sus reformas estructurales y la creciente influencia </w:t>
      </w:r>
      <w:r w:rsidR="00563E3C" w:rsidRPr="00563E3C">
        <w:rPr>
          <w:rFonts w:ascii="Arial" w:hAnsi="Arial" w:cs="Arial"/>
          <w:sz w:val="24"/>
          <w:szCs w:val="24"/>
        </w:rPr>
        <w:t xml:space="preserve">del marxismo en las ciencias sociales y en la vida política del país. En 1964, con el gobierno de Frei se da inicio en el país a un proceso importante de reformas, la ley </w:t>
      </w:r>
      <w:r w:rsidR="00563E3C" w:rsidRPr="006D55D8">
        <w:rPr>
          <w:rFonts w:ascii="Arial" w:hAnsi="Arial" w:cs="Arial"/>
          <w:sz w:val="24"/>
          <w:szCs w:val="24"/>
        </w:rPr>
        <w:t xml:space="preserve">que se crea las juntas de vecinos y la ley que autoriza la sindicalización campesina, entre otras. </w:t>
      </w:r>
      <w:r w:rsidR="006D55D8">
        <w:rPr>
          <w:rFonts w:ascii="Arial" w:hAnsi="Arial" w:cs="Arial"/>
          <w:sz w:val="24"/>
          <w:szCs w:val="24"/>
        </w:rPr>
        <w:t xml:space="preserve">El impulso dado a la organización popular coincide con intenso proceso de politización, que se intensifica en 1970, al asumir el poder del gobierno socialista del presidente allende. </w:t>
      </w:r>
    </w:p>
    <w:p w:rsidR="00431629" w:rsidRDefault="006D55D8" w:rsidP="00453568">
      <w:pPr>
        <w:spacing w:line="360" w:lineRule="auto"/>
        <w:jc w:val="both"/>
        <w:rPr>
          <w:rFonts w:ascii="Arial" w:hAnsi="Arial" w:cs="Arial"/>
          <w:sz w:val="24"/>
          <w:szCs w:val="24"/>
        </w:rPr>
      </w:pPr>
      <w:r>
        <w:rPr>
          <w:rFonts w:ascii="Arial" w:hAnsi="Arial" w:cs="Arial"/>
          <w:sz w:val="24"/>
          <w:szCs w:val="24"/>
        </w:rPr>
        <w:t>El trabajo social hasta entonces había sido impulsado por sus propios líderes. A recibir creci</w:t>
      </w:r>
      <w:r w:rsidR="00431629">
        <w:rPr>
          <w:rFonts w:ascii="Arial" w:hAnsi="Arial" w:cs="Arial"/>
          <w:sz w:val="24"/>
          <w:szCs w:val="24"/>
        </w:rPr>
        <w:t xml:space="preserve">ente influencia de lideres externos: paulo y Ezequiel Ander. Un amplio movimiento de reflexión sobre si mismo, muy valioso en su naturaleza, pero que, al estar impregnado de ideología, hizo que se desvalorizara todo el pasado de la profesión y que hubiera una apertura indiscriminada hacia los aportes externos. </w:t>
      </w:r>
    </w:p>
    <w:p w:rsidR="00431629" w:rsidRDefault="00431629" w:rsidP="00453568">
      <w:pPr>
        <w:spacing w:line="360" w:lineRule="auto"/>
        <w:jc w:val="both"/>
        <w:rPr>
          <w:rFonts w:ascii="Arial" w:hAnsi="Arial" w:cs="Arial"/>
          <w:sz w:val="24"/>
          <w:szCs w:val="24"/>
        </w:rPr>
      </w:pPr>
      <w:r>
        <w:rPr>
          <w:rFonts w:ascii="Arial" w:hAnsi="Arial" w:cs="Arial"/>
          <w:sz w:val="24"/>
          <w:szCs w:val="24"/>
        </w:rPr>
        <w:t xml:space="preserve">La habilidad es un proceso por el cual se determina el establecimiento de cambios generados por un proyecto a partir de la comparación entre el estado actual y el estado previsto en su planificación. </w:t>
      </w:r>
      <w:r w:rsidR="00453568">
        <w:rPr>
          <w:rFonts w:ascii="Arial" w:hAnsi="Arial" w:cs="Arial"/>
          <w:sz w:val="24"/>
          <w:szCs w:val="24"/>
        </w:rPr>
        <w:t xml:space="preserve">En una evaluación de proyectos se produce información para la toma de decisiones, por lo cual también se le puede considerar como una actividad orientada a mejorar la eficacia de los proyectos en relación con sus fines, además de promover mayor eficiencia en la asignación de recursos. </w:t>
      </w:r>
    </w:p>
    <w:p w:rsidR="00431629" w:rsidRDefault="00431629" w:rsidP="00453568">
      <w:pPr>
        <w:spacing w:line="360" w:lineRule="auto"/>
        <w:jc w:val="both"/>
        <w:rPr>
          <w:rFonts w:ascii="Arial" w:hAnsi="Arial" w:cs="Arial"/>
          <w:sz w:val="24"/>
          <w:szCs w:val="24"/>
        </w:rPr>
      </w:pPr>
    </w:p>
    <w:p w:rsidR="00431629" w:rsidRPr="006D55D8" w:rsidRDefault="00431629" w:rsidP="00563E3C">
      <w:pPr>
        <w:spacing w:line="360" w:lineRule="auto"/>
        <w:jc w:val="both"/>
        <w:rPr>
          <w:rFonts w:ascii="Arial" w:hAnsi="Arial" w:cs="Arial"/>
          <w:sz w:val="24"/>
          <w:szCs w:val="24"/>
        </w:rPr>
      </w:pPr>
      <w:bookmarkStart w:id="0" w:name="_GoBack"/>
      <w:bookmarkEnd w:id="0"/>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EA745E" w:rsidRDefault="00EA745E">
      <w:pPr>
        <w:rPr>
          <w:rFonts w:asciiTheme="minorHAnsi" w:hAnsiTheme="minorHAnsi" w:cstheme="minorHAnsi"/>
        </w:rPr>
      </w:pPr>
    </w:p>
    <w:p w:rsidR="00292415" w:rsidRDefault="00292415">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Default="001F21FB">
      <w:pPr>
        <w:rPr>
          <w:rFonts w:asciiTheme="minorHAnsi" w:hAnsiTheme="minorHAnsi" w:cstheme="minorHAnsi"/>
        </w:rPr>
      </w:pPr>
    </w:p>
    <w:p w:rsidR="001F21FB" w:rsidRPr="00292415" w:rsidRDefault="001F21FB">
      <w:pPr>
        <w:rPr>
          <w:rFonts w:asciiTheme="minorHAnsi" w:hAnsiTheme="minorHAnsi" w:cstheme="minorHAnsi"/>
        </w:rPr>
      </w:pPr>
    </w:p>
    <w:sectPr w:rsidR="001F21FB" w:rsidRPr="002924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15"/>
    <w:rsid w:val="001F21FB"/>
    <w:rsid w:val="00292415"/>
    <w:rsid w:val="00317934"/>
    <w:rsid w:val="00431629"/>
    <w:rsid w:val="00453568"/>
    <w:rsid w:val="00563E3C"/>
    <w:rsid w:val="006D55D8"/>
    <w:rsid w:val="009D29C9"/>
    <w:rsid w:val="00DD2BC4"/>
    <w:rsid w:val="00EA745E"/>
    <w:rsid w:val="00EF0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8BA1B9"/>
  <w15:chartTrackingRefBased/>
  <w15:docId w15:val="{44599C54-700D-4A23-A44F-943D5241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15"/>
    <w:pPr>
      <w:spacing w:line="254"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0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2</cp:revision>
  <dcterms:created xsi:type="dcterms:W3CDTF">2020-05-22T22:22:00Z</dcterms:created>
  <dcterms:modified xsi:type="dcterms:W3CDTF">2020-05-22T22:22:00Z</dcterms:modified>
</cp:coreProperties>
</file>