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F7" w:rsidRDefault="00C354F7" w:rsidP="00C354F7">
      <w:pPr>
        <w:tabs>
          <w:tab w:val="left" w:pos="3447"/>
        </w:tabs>
        <w:jc w:val="center"/>
        <w:rPr>
          <w:rFonts w:ascii="Lucida Sans Unicode" w:hAnsi="Lucida Sans Unicode" w:cs="Lucida Sans Unicode"/>
          <w:sz w:val="24"/>
          <w:szCs w:val="24"/>
        </w:rPr>
      </w:pPr>
      <w:r>
        <w:rPr>
          <w:noProof/>
          <w:lang w:eastAsia="es-MX"/>
        </w:rPr>
        <w:drawing>
          <wp:anchor distT="0" distB="0" distL="114300" distR="114300" simplePos="0" relativeHeight="251659264" behindDoc="1" locked="0" layoutInCell="1" allowOverlap="1" wp14:anchorId="1CF8318D" wp14:editId="7891B09B">
            <wp:simplePos x="0" y="0"/>
            <wp:positionH relativeFrom="margin">
              <wp:posOffset>1941401</wp:posOffset>
            </wp:positionH>
            <wp:positionV relativeFrom="paragraph">
              <wp:posOffset>13970</wp:posOffset>
            </wp:positionV>
            <wp:extent cx="2188210" cy="1708785"/>
            <wp:effectExtent l="0" t="0" r="2540" b="5715"/>
            <wp:wrapTight wrapText="bothSides">
              <wp:wrapPolygon edited="0">
                <wp:start x="0" y="0"/>
                <wp:lineTo x="0" y="21431"/>
                <wp:lineTo x="21437" y="21431"/>
                <wp:lineTo x="21437" y="0"/>
                <wp:lineTo x="0" y="0"/>
              </wp:wrapPolygon>
            </wp:wrapTight>
            <wp:docPr id="1" name="Imagen 1" descr="C:\Users\HATSYRY HP\Documents\descarga - copia.png"/>
            <wp:cNvGraphicFramePr/>
            <a:graphic xmlns:a="http://schemas.openxmlformats.org/drawingml/2006/main">
              <a:graphicData uri="http://schemas.openxmlformats.org/drawingml/2006/picture">
                <pic:pic xmlns:pic="http://schemas.openxmlformats.org/drawingml/2006/picture">
                  <pic:nvPicPr>
                    <pic:cNvPr id="1" name="Imagen 1" descr="C:\Users\HATSYRY HP\Documents\descarga - copia.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8210" cy="1708785"/>
                    </a:xfrm>
                    <a:prstGeom prst="rect">
                      <a:avLst/>
                    </a:prstGeom>
                    <a:noFill/>
                    <a:ln>
                      <a:noFill/>
                    </a:ln>
                  </pic:spPr>
                </pic:pic>
              </a:graphicData>
            </a:graphic>
          </wp:anchor>
        </w:drawing>
      </w:r>
    </w:p>
    <w:p w:rsidR="00C354F7" w:rsidRDefault="00C354F7" w:rsidP="00C354F7">
      <w:pPr>
        <w:tabs>
          <w:tab w:val="left" w:pos="3447"/>
        </w:tabs>
        <w:jc w:val="center"/>
        <w:rPr>
          <w:rFonts w:ascii="Lucida Sans Unicode" w:hAnsi="Lucida Sans Unicode" w:cs="Lucida Sans Unicode"/>
          <w:sz w:val="24"/>
          <w:szCs w:val="24"/>
        </w:rPr>
      </w:pPr>
    </w:p>
    <w:p w:rsidR="00C354F7" w:rsidRDefault="00C354F7" w:rsidP="00C354F7">
      <w:pPr>
        <w:tabs>
          <w:tab w:val="left" w:pos="3447"/>
        </w:tabs>
        <w:jc w:val="center"/>
        <w:rPr>
          <w:rFonts w:ascii="Lucida Sans Unicode" w:hAnsi="Lucida Sans Unicode" w:cs="Lucida Sans Unicode"/>
          <w:sz w:val="24"/>
          <w:szCs w:val="24"/>
        </w:rPr>
      </w:pPr>
    </w:p>
    <w:p w:rsidR="00C354F7" w:rsidRDefault="00C354F7" w:rsidP="00C354F7">
      <w:pPr>
        <w:tabs>
          <w:tab w:val="left" w:pos="3447"/>
        </w:tabs>
        <w:jc w:val="center"/>
        <w:rPr>
          <w:rFonts w:ascii="Lucida Sans Unicode" w:hAnsi="Lucida Sans Unicode" w:cs="Lucida Sans Unicode"/>
          <w:sz w:val="24"/>
          <w:szCs w:val="24"/>
        </w:rPr>
      </w:pPr>
    </w:p>
    <w:p w:rsidR="00C354F7" w:rsidRDefault="00C354F7" w:rsidP="00C354F7">
      <w:pPr>
        <w:tabs>
          <w:tab w:val="left" w:pos="3447"/>
        </w:tabs>
        <w:jc w:val="center"/>
        <w:rPr>
          <w:rFonts w:ascii="Lucida Sans Unicode" w:hAnsi="Lucida Sans Unicode" w:cs="Lucida Sans Unicode"/>
          <w:sz w:val="24"/>
          <w:szCs w:val="24"/>
        </w:rPr>
      </w:pP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ASIGNATURA:</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MORFOLOGIA Y FUNCION</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CATEDRATICO:</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FERNANDO ROMERO PERALTA</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TRABAJO:</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CUADRO SINOPTICO</w:t>
      </w:r>
    </w:p>
    <w:p w:rsidR="00C354F7" w:rsidRDefault="00C354F7" w:rsidP="00C354F7">
      <w:pPr>
        <w:tabs>
          <w:tab w:val="left" w:pos="3447"/>
        </w:tabs>
        <w:jc w:val="center"/>
        <w:rPr>
          <w:rFonts w:ascii="Lucida Sans Unicode" w:hAnsi="Lucida Sans Unicode" w:cs="Lucida Sans Unicode"/>
          <w:sz w:val="24"/>
          <w:szCs w:val="24"/>
        </w:rPr>
      </w:pPr>
      <w:bookmarkStart w:id="0" w:name="_GoBack"/>
      <w:r>
        <w:rPr>
          <w:rFonts w:ascii="Lucida Sans Unicode" w:hAnsi="Lucida Sans Unicode" w:cs="Lucida Sans Unicode"/>
          <w:sz w:val="24"/>
          <w:szCs w:val="24"/>
        </w:rPr>
        <w:t>TEMA:</w:t>
      </w:r>
    </w:p>
    <w:bookmarkEnd w:id="0"/>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DERIVADOS MESODERMICO</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ALUMNA:</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AZUCENA RAMIREZ HERNANDEZ</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LICENCIATURA:</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ENFERMERIA</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CUTRIMESTRE:</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“3”</w:t>
      </w:r>
    </w:p>
    <w:p w:rsidR="00C354F7" w:rsidRDefault="00C354F7" w:rsidP="00C354F7">
      <w:pPr>
        <w:tabs>
          <w:tab w:val="left" w:pos="3447"/>
        </w:tabs>
        <w:jc w:val="center"/>
        <w:rPr>
          <w:rFonts w:ascii="Lucida Sans Unicode" w:hAnsi="Lucida Sans Unicode" w:cs="Lucida Sans Unicode"/>
          <w:sz w:val="24"/>
          <w:szCs w:val="24"/>
        </w:rPr>
      </w:pPr>
      <w:r>
        <w:rPr>
          <w:rFonts w:ascii="Lucida Sans Unicode" w:hAnsi="Lucida Sans Unicode" w:cs="Lucida Sans Unicode"/>
          <w:sz w:val="24"/>
          <w:szCs w:val="24"/>
        </w:rPr>
        <w:t xml:space="preserve">PICHUCALCO, CHIAPAS </w:t>
      </w:r>
      <w:r>
        <w:rPr>
          <w:rFonts w:ascii="Lucida Sans Unicode" w:hAnsi="Lucida Sans Unicode" w:cs="Lucida Sans Unicode"/>
          <w:sz w:val="24"/>
          <w:szCs w:val="24"/>
        </w:rPr>
        <w:t xml:space="preserve"> 28 de julio de 2020</w:t>
      </w:r>
    </w:p>
    <w:p w:rsidR="00C354F7" w:rsidRDefault="00C354F7" w:rsidP="00C354F7">
      <w:pPr>
        <w:tabs>
          <w:tab w:val="left" w:pos="3447"/>
        </w:tabs>
        <w:jc w:val="center"/>
        <w:rPr>
          <w:rFonts w:ascii="Lucida Sans Unicode" w:hAnsi="Lucida Sans Unicode" w:cs="Lucida Sans Unicode"/>
          <w:sz w:val="24"/>
          <w:szCs w:val="24"/>
        </w:rPr>
      </w:pPr>
    </w:p>
    <w:p w:rsidR="00C354F7" w:rsidRDefault="00C354F7" w:rsidP="00C354F7">
      <w:pPr>
        <w:tabs>
          <w:tab w:val="left" w:pos="3447"/>
        </w:tabs>
        <w:jc w:val="center"/>
        <w:rPr>
          <w:rFonts w:ascii="Lucida Sans Unicode" w:hAnsi="Lucida Sans Unicode" w:cs="Lucida Sans Unicode"/>
          <w:sz w:val="24"/>
          <w:szCs w:val="24"/>
        </w:rPr>
      </w:pPr>
    </w:p>
    <w:p w:rsidR="00C354F7" w:rsidRDefault="00C354F7" w:rsidP="00C354F7">
      <w:pPr>
        <w:tabs>
          <w:tab w:val="left" w:pos="3447"/>
        </w:tabs>
        <w:jc w:val="center"/>
        <w:rPr>
          <w:rFonts w:ascii="Lucida Sans Unicode" w:hAnsi="Lucida Sans Unicode" w:cs="Lucida Sans Unicode"/>
          <w:sz w:val="24"/>
          <w:szCs w:val="24"/>
        </w:rPr>
      </w:pPr>
    </w:p>
    <w:p w:rsidR="00DB0092" w:rsidRDefault="00DB0092" w:rsidP="00DB0092">
      <w:pPr>
        <w:jc w:val="center"/>
      </w:pPr>
    </w:p>
    <w:p w:rsidR="00C354F7" w:rsidRDefault="00DB0092" w:rsidP="00C354F7">
      <w:pPr>
        <w:tabs>
          <w:tab w:val="left" w:pos="3447"/>
        </w:tabs>
        <w:jc w:val="center"/>
        <w:rPr>
          <w:rFonts w:ascii="Lucida Sans Unicode" w:hAnsi="Lucida Sans Unicode" w:cs="Lucida Sans Unicode"/>
          <w:sz w:val="24"/>
          <w:szCs w:val="24"/>
        </w:rPr>
      </w:pPr>
      <w:r w:rsidRPr="00DB0092">
        <w:rPr>
          <w:noProof/>
          <w:sz w:val="24"/>
          <w:szCs w:val="24"/>
          <w:lang w:eastAsia="es-MX"/>
        </w:rPr>
        <w:lastRenderedPageBreak/>
        <mc:AlternateContent>
          <mc:Choice Requires="wps">
            <w:drawing>
              <wp:anchor distT="0" distB="0" distL="114300" distR="114300" simplePos="0" relativeHeight="251662336" behindDoc="1" locked="0" layoutInCell="1" allowOverlap="1">
                <wp:simplePos x="0" y="0"/>
                <wp:positionH relativeFrom="column">
                  <wp:posOffset>1385570</wp:posOffset>
                </wp:positionH>
                <wp:positionV relativeFrom="paragraph">
                  <wp:posOffset>1270</wp:posOffset>
                </wp:positionV>
                <wp:extent cx="5029200" cy="2162175"/>
                <wp:effectExtent l="0" t="0" r="19050" b="28575"/>
                <wp:wrapTight wrapText="bothSides">
                  <wp:wrapPolygon edited="0">
                    <wp:start x="982" y="0"/>
                    <wp:lineTo x="0" y="1142"/>
                    <wp:lineTo x="0" y="19792"/>
                    <wp:lineTo x="573" y="21315"/>
                    <wp:lineTo x="900" y="21695"/>
                    <wp:lineTo x="20700" y="21695"/>
                    <wp:lineTo x="21027" y="21315"/>
                    <wp:lineTo x="21600" y="19982"/>
                    <wp:lineTo x="21600" y="1142"/>
                    <wp:lineTo x="20618" y="0"/>
                    <wp:lineTo x="982" y="0"/>
                  </wp:wrapPolygon>
                </wp:wrapTight>
                <wp:docPr id="4" name="Rectángulo redondeado 4"/>
                <wp:cNvGraphicFramePr/>
                <a:graphic xmlns:a="http://schemas.openxmlformats.org/drawingml/2006/main">
                  <a:graphicData uri="http://schemas.microsoft.com/office/word/2010/wordprocessingShape">
                    <wps:wsp>
                      <wps:cNvSpPr/>
                      <wps:spPr>
                        <a:xfrm>
                          <a:off x="0" y="0"/>
                          <a:ext cx="5029200" cy="2162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092" w:rsidRDefault="00DB0092">
                            <w:r w:rsidRPr="00DB0092">
                              <w:rPr>
                                <w:rFonts w:ascii="Arial" w:hAnsi="Arial" w:cs="Arial"/>
                                <w:sz w:val="24"/>
                                <w:szCs w:val="24"/>
                              </w:rPr>
                              <w:t xml:space="preserve">Las neoplasias originadas de los tejidos mesodérmicos de la cavidad bucal, son lesiones que al examen del complejo bucal deben ser detectadas por el Estomatólogo, no solamente por ser enfermedades, </w:t>
                            </w:r>
                            <w:proofErr w:type="spellStart"/>
                            <w:r w:rsidRPr="00DB0092">
                              <w:rPr>
                                <w:rFonts w:ascii="Arial" w:hAnsi="Arial" w:cs="Arial"/>
                                <w:sz w:val="24"/>
                                <w:szCs w:val="24"/>
                              </w:rPr>
                              <w:t>si no</w:t>
                            </w:r>
                            <w:proofErr w:type="spellEnd"/>
                            <w:r w:rsidRPr="00DB0092">
                              <w:rPr>
                                <w:rFonts w:ascii="Arial" w:hAnsi="Arial" w:cs="Arial"/>
                                <w:sz w:val="24"/>
                                <w:szCs w:val="24"/>
                              </w:rPr>
                              <w:t xml:space="preserve"> también porque algunas de ellas pueden potencialmente transformarse en lesiones malignas que afectan la calidad de vida.</w:t>
                            </w:r>
                            <w:r w:rsidRPr="00DB0092">
                              <w:rPr>
                                <w:rFonts w:ascii="Arial" w:hAnsi="Arial" w:cs="Arial"/>
                                <w:sz w:val="24"/>
                                <w:szCs w:val="24"/>
                              </w:rPr>
                              <w:t xml:space="preserve"> </w:t>
                            </w:r>
                            <w:r w:rsidRPr="00DB0092">
                              <w:rPr>
                                <w:rFonts w:ascii="Arial" w:hAnsi="Arial" w:cs="Arial"/>
                                <w:sz w:val="24"/>
                                <w:szCs w:val="24"/>
                              </w:rPr>
                              <w:t xml:space="preserve">Neoplasias mesodérmicas benignas. - Fibroma. - Lipoma. - Hemangioma. - </w:t>
                            </w:r>
                            <w:proofErr w:type="spellStart"/>
                            <w:r w:rsidRPr="00DB0092">
                              <w:rPr>
                                <w:rFonts w:ascii="Arial" w:hAnsi="Arial" w:cs="Arial"/>
                                <w:sz w:val="24"/>
                                <w:szCs w:val="24"/>
                              </w:rPr>
                              <w:t>Linfangioma</w:t>
                            </w:r>
                            <w:proofErr w:type="spellEnd"/>
                            <w:r w:rsidRPr="00DB0092">
                              <w:rPr>
                                <w:rFonts w:ascii="Arial" w:hAnsi="Arial" w:cs="Arial"/>
                                <w:sz w:val="24"/>
                                <w:szCs w:val="24"/>
                              </w:rPr>
                              <w:t>. - Osteoma. II. Neoplasias mesodérmicas malignas. - Sarcomas. - Linfomas. - Leucemias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4" o:spid="_x0000_s1026" style="position:absolute;left:0;text-align:left;margin-left:109.1pt;margin-top:.1pt;width:396pt;height:17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" fillcolor="#5b9bd5 [3204]" strokecolor="#1f4d78 [1604]" strokeweight="1pt">
                <v:stroke joinstyle="miter"/>
                <v:textbox>
                  <w:txbxContent>
                    <w:p w:rsidR="00DB0092" w:rsidRDefault="00DB0092">
                      <w:r w:rsidRPr="00DB0092">
                        <w:rPr>
                          <w:rFonts w:ascii="Arial" w:hAnsi="Arial" w:cs="Arial"/>
                          <w:sz w:val="24"/>
                          <w:szCs w:val="24"/>
                        </w:rPr>
                        <w:t xml:space="preserve">Las neoplasias originadas de los tejidos mesodérmicos de la cavidad bucal, son lesiones que al examen del complejo bucal deben ser detectadas por el Estomatólogo, no solamente por ser enfermedades, </w:t>
                      </w:r>
                      <w:proofErr w:type="spellStart"/>
                      <w:r w:rsidRPr="00DB0092">
                        <w:rPr>
                          <w:rFonts w:ascii="Arial" w:hAnsi="Arial" w:cs="Arial"/>
                          <w:sz w:val="24"/>
                          <w:szCs w:val="24"/>
                        </w:rPr>
                        <w:t>si no</w:t>
                      </w:r>
                      <w:proofErr w:type="spellEnd"/>
                      <w:r w:rsidRPr="00DB0092">
                        <w:rPr>
                          <w:rFonts w:ascii="Arial" w:hAnsi="Arial" w:cs="Arial"/>
                          <w:sz w:val="24"/>
                          <w:szCs w:val="24"/>
                        </w:rPr>
                        <w:t xml:space="preserve"> también porque algunas de ellas pueden potencialmente transformarse en lesiones malignas que afectan la calidad de vida.</w:t>
                      </w:r>
                      <w:r w:rsidRPr="00DB0092">
                        <w:rPr>
                          <w:rFonts w:ascii="Arial" w:hAnsi="Arial" w:cs="Arial"/>
                          <w:sz w:val="24"/>
                          <w:szCs w:val="24"/>
                        </w:rPr>
                        <w:t xml:space="preserve"> </w:t>
                      </w:r>
                      <w:r w:rsidRPr="00DB0092">
                        <w:rPr>
                          <w:rFonts w:ascii="Arial" w:hAnsi="Arial" w:cs="Arial"/>
                          <w:sz w:val="24"/>
                          <w:szCs w:val="24"/>
                        </w:rPr>
                        <w:t xml:space="preserve">Neoplasias mesodérmicas benignas. - Fibroma. - Lipoma. - Hemangioma. - </w:t>
                      </w:r>
                      <w:proofErr w:type="spellStart"/>
                      <w:r w:rsidRPr="00DB0092">
                        <w:rPr>
                          <w:rFonts w:ascii="Arial" w:hAnsi="Arial" w:cs="Arial"/>
                          <w:sz w:val="24"/>
                          <w:szCs w:val="24"/>
                        </w:rPr>
                        <w:t>Linfangioma</w:t>
                      </w:r>
                      <w:proofErr w:type="spellEnd"/>
                      <w:r w:rsidRPr="00DB0092">
                        <w:rPr>
                          <w:rFonts w:ascii="Arial" w:hAnsi="Arial" w:cs="Arial"/>
                          <w:sz w:val="24"/>
                          <w:szCs w:val="24"/>
                        </w:rPr>
                        <w:t>. - Osteoma. II. Neoplasias mesodérmicas malignas. - Sarcomas. - Linfomas. - Leucemias</w:t>
                      </w:r>
                      <w:r>
                        <w:t>.</w:t>
                      </w:r>
                    </w:p>
                  </w:txbxContent>
                </v:textbox>
                <w10:wrap type="tight"/>
              </v:roundrect>
            </w:pict>
          </mc:Fallback>
        </mc:AlternateContent>
      </w:r>
      <w:r w:rsidR="00C354F7">
        <w:rPr>
          <w:rFonts w:ascii="Lucida Sans Unicode" w:hAnsi="Lucida Sans Unicode" w:cs="Lucida Sans Unicode"/>
          <w:noProof/>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964668</wp:posOffset>
                </wp:positionH>
                <wp:positionV relativeFrom="paragraph">
                  <wp:posOffset>-207645</wp:posOffset>
                </wp:positionV>
                <wp:extent cx="296562" cy="8649730"/>
                <wp:effectExtent l="38100" t="0" r="27305" b="18415"/>
                <wp:wrapNone/>
                <wp:docPr id="2" name="Abrir llave 2"/>
                <wp:cNvGraphicFramePr/>
                <a:graphic xmlns:a="http://schemas.openxmlformats.org/drawingml/2006/main">
                  <a:graphicData uri="http://schemas.microsoft.com/office/word/2010/wordprocessingShape">
                    <wps:wsp>
                      <wps:cNvSpPr/>
                      <wps:spPr>
                        <a:xfrm>
                          <a:off x="0" y="0"/>
                          <a:ext cx="296562" cy="864973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706BC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75.95pt;margin-top:-16.35pt;width:23.35pt;height:68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" adj="62" strokecolor="#5b9bd5 [3204]" strokeweight=".5pt">
                <v:stroke joinstyle="miter"/>
              </v:shape>
            </w:pict>
          </mc:Fallback>
        </mc:AlternateContent>
      </w:r>
    </w:p>
    <w:p w:rsidR="00C354F7" w:rsidRDefault="00C354F7" w:rsidP="00C354F7">
      <w:pPr>
        <w:tabs>
          <w:tab w:val="left" w:pos="3447"/>
        </w:tabs>
        <w:jc w:val="center"/>
        <w:rPr>
          <w:rFonts w:asciiTheme="majorHAnsi" w:hAnsiTheme="majorHAnsi" w:cs="Lucida Sans Unicode"/>
          <w:sz w:val="24"/>
          <w:szCs w:val="24"/>
        </w:rPr>
      </w:pPr>
    </w:p>
    <w:p w:rsidR="00C354F7" w:rsidRDefault="00C354F7" w:rsidP="00C354F7">
      <w:pPr>
        <w:tabs>
          <w:tab w:val="left" w:pos="3447"/>
        </w:tabs>
        <w:jc w:val="center"/>
        <w:rPr>
          <w:rFonts w:ascii="Lucida Sans Unicode" w:hAnsi="Lucida Sans Unicode" w:cs="Lucida Sans Unicode"/>
          <w:sz w:val="24"/>
          <w:szCs w:val="24"/>
        </w:rPr>
      </w:pPr>
    </w:p>
    <w:p w:rsidR="00C46B72" w:rsidRDefault="00092E5A">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-727435</wp:posOffset>
                </wp:positionH>
                <wp:positionV relativeFrom="paragraph">
                  <wp:posOffset>2829543</wp:posOffset>
                </wp:positionV>
                <wp:extent cx="1495167" cy="617838"/>
                <wp:effectExtent l="0" t="0" r="10160" b="11430"/>
                <wp:wrapNone/>
                <wp:docPr id="8" name="Rectángulo redondeado 8"/>
                <wp:cNvGraphicFramePr/>
                <a:graphic xmlns:a="http://schemas.openxmlformats.org/drawingml/2006/main">
                  <a:graphicData uri="http://schemas.microsoft.com/office/word/2010/wordprocessingShape">
                    <wps:wsp>
                      <wps:cNvSpPr/>
                      <wps:spPr>
                        <a:xfrm>
                          <a:off x="0" y="0"/>
                          <a:ext cx="1495167" cy="6178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92E5A" w:rsidRDefault="00092E5A" w:rsidP="00092E5A">
                            <w:pPr>
                              <w:jc w:val="center"/>
                            </w:pPr>
                            <w:r>
                              <w:t xml:space="preserve">DERIVADO MESODERMICOS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8" o:spid="_x0000_s1027" style="position:absolute;margin-left:-57.3pt;margin-top:222.8pt;width:117.75pt;height:48.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" fillcolor="#5b9bd5 [3204]" strokecolor="#1f4d78 [1604]" strokeweight="1pt">
                <v:stroke joinstyle="miter"/>
                <v:textbox>
                  <w:txbxContent>
                    <w:p w:rsidR="00092E5A" w:rsidRDefault="00092E5A" w:rsidP="00092E5A">
                      <w:pPr>
                        <w:jc w:val="center"/>
                      </w:pPr>
                      <w:r>
                        <w:t xml:space="preserve">DERIVADO MESODERMICOS </w:t>
                      </w:r>
                    </w:p>
                  </w:txbxContent>
                </v:textbox>
              </v:roundrect>
            </w:pict>
          </mc:Fallback>
        </mc:AlternateContent>
      </w:r>
      <w:r>
        <w:rPr>
          <w:noProof/>
          <w:lang w:eastAsia="es-MX"/>
        </w:rPr>
        <mc:AlternateContent>
          <mc:Choice Requires="wps">
            <w:drawing>
              <wp:anchor distT="0" distB="0" distL="114300" distR="114300" simplePos="0" relativeHeight="251665408" behindDoc="0" locked="0" layoutInCell="1" allowOverlap="1">
                <wp:simplePos x="0" y="0"/>
                <wp:positionH relativeFrom="margin">
                  <wp:posOffset>1780985</wp:posOffset>
                </wp:positionH>
                <wp:positionV relativeFrom="paragraph">
                  <wp:posOffset>5832235</wp:posOffset>
                </wp:positionV>
                <wp:extent cx="4176069" cy="1705232"/>
                <wp:effectExtent l="0" t="0" r="15240" b="28575"/>
                <wp:wrapNone/>
                <wp:docPr id="7" name="Rectángulo redondeado 7"/>
                <wp:cNvGraphicFramePr/>
                <a:graphic xmlns:a="http://schemas.openxmlformats.org/drawingml/2006/main">
                  <a:graphicData uri="http://schemas.microsoft.com/office/word/2010/wordprocessingShape">
                    <wps:wsp>
                      <wps:cNvSpPr/>
                      <wps:spPr>
                        <a:xfrm>
                          <a:off x="0" y="0"/>
                          <a:ext cx="4176069" cy="17052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92E5A" w:rsidRPr="00092E5A" w:rsidRDefault="00092E5A" w:rsidP="00092E5A">
                            <w:pPr>
                              <w:jc w:val="center"/>
                              <w:rPr>
                                <w:rFonts w:ascii="Arial" w:hAnsi="Arial" w:cs="Arial"/>
                                <w:sz w:val="24"/>
                                <w:szCs w:val="24"/>
                              </w:rPr>
                            </w:pPr>
                            <w:r w:rsidRPr="00092E5A">
                              <w:rPr>
                                <w:rFonts w:ascii="Arial" w:hAnsi="Arial" w:cs="Arial"/>
                                <w:sz w:val="24"/>
                                <w:szCs w:val="24"/>
                              </w:rPr>
                              <w:t xml:space="preserve">Síntomas generales. Alrededor de un tercio de los enfermos presentan síntomas de tipo general (fiebre, sudación, pérdida de peso) en el momento del diagnóstico. La fiebre no suele tener un patrón bien definido. La fiebre de </w:t>
                            </w:r>
                            <w:proofErr w:type="spellStart"/>
                            <w:r w:rsidRPr="00092E5A">
                              <w:rPr>
                                <w:rFonts w:ascii="Arial" w:hAnsi="Arial" w:cs="Arial"/>
                                <w:sz w:val="24"/>
                                <w:szCs w:val="24"/>
                              </w:rPr>
                              <w:t>PelEbstein</w:t>
                            </w:r>
                            <w:proofErr w:type="spellEnd"/>
                            <w:r w:rsidRPr="00092E5A">
                              <w:rPr>
                                <w:rFonts w:ascii="Arial" w:hAnsi="Arial" w:cs="Arial"/>
                                <w:sz w:val="24"/>
                                <w:szCs w:val="24"/>
                              </w:rPr>
                              <w:t>, consistente en períodos febriles de 1-2 semanas de duración seguidos por intervalos de apirexia de similar duración, es poco frecuente.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7" o:spid="_x0000_s1028" style="position:absolute;margin-left:140.25pt;margin-top:459.25pt;width:328.8pt;height:134.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" fillcolor="#5b9bd5 [3204]" strokecolor="#1f4d78 [1604]" strokeweight="1pt">
                <v:stroke joinstyle="miter"/>
                <v:textbox>
                  <w:txbxContent>
                    <w:p w:rsidR="00092E5A" w:rsidRPr="00092E5A" w:rsidRDefault="00092E5A" w:rsidP="00092E5A">
                      <w:pPr>
                        <w:jc w:val="center"/>
                        <w:rPr>
                          <w:rFonts w:ascii="Arial" w:hAnsi="Arial" w:cs="Arial"/>
                          <w:sz w:val="24"/>
                          <w:szCs w:val="24"/>
                        </w:rPr>
                      </w:pPr>
                      <w:r w:rsidRPr="00092E5A">
                        <w:rPr>
                          <w:rFonts w:ascii="Arial" w:hAnsi="Arial" w:cs="Arial"/>
                          <w:sz w:val="24"/>
                          <w:szCs w:val="24"/>
                        </w:rPr>
                        <w:t xml:space="preserve">Síntomas generales. Alrededor de un tercio de los enfermos presentan síntomas de tipo general (fiebre, sudación, pérdida de peso) en el momento del diagnóstico. La fiebre no suele tener un patrón bien definido. La fiebre de </w:t>
                      </w:r>
                      <w:proofErr w:type="spellStart"/>
                      <w:r w:rsidRPr="00092E5A">
                        <w:rPr>
                          <w:rFonts w:ascii="Arial" w:hAnsi="Arial" w:cs="Arial"/>
                          <w:sz w:val="24"/>
                          <w:szCs w:val="24"/>
                        </w:rPr>
                        <w:t>PelEbstein</w:t>
                      </w:r>
                      <w:proofErr w:type="spellEnd"/>
                      <w:r w:rsidRPr="00092E5A">
                        <w:rPr>
                          <w:rFonts w:ascii="Arial" w:hAnsi="Arial" w:cs="Arial"/>
                          <w:sz w:val="24"/>
                          <w:szCs w:val="24"/>
                        </w:rPr>
                        <w:t>, consistente en períodos febriles de 1-2 semanas de duración seguidos por intervalos de apirexia de similar duración, es poco frecuente.</w:t>
                      </w:r>
                    </w:p>
                  </w:txbxContent>
                </v:textbox>
                <w10:wrap anchorx="margin"/>
              </v:roundrect>
            </w:pict>
          </mc:Fallback>
        </mc:AlternateContent>
      </w:r>
      <w:r w:rsidR="00DB0092">
        <w:rPr>
          <w:noProof/>
          <w:lang w:eastAsia="es-MX"/>
        </w:rPr>
        <mc:AlternateContent>
          <mc:Choice Requires="wps">
            <w:drawing>
              <wp:anchor distT="0" distB="0" distL="114300" distR="114300" simplePos="0" relativeHeight="251664384" behindDoc="0" locked="0" layoutInCell="1" allowOverlap="1">
                <wp:simplePos x="0" y="0"/>
                <wp:positionH relativeFrom="column">
                  <wp:posOffset>1385381</wp:posOffset>
                </wp:positionH>
                <wp:positionV relativeFrom="paragraph">
                  <wp:posOffset>3484073</wp:posOffset>
                </wp:positionV>
                <wp:extent cx="4757351" cy="2162432"/>
                <wp:effectExtent l="0" t="0" r="24765" b="28575"/>
                <wp:wrapNone/>
                <wp:docPr id="6" name="Rectángulo redondeado 6"/>
                <wp:cNvGraphicFramePr/>
                <a:graphic xmlns:a="http://schemas.openxmlformats.org/drawingml/2006/main">
                  <a:graphicData uri="http://schemas.microsoft.com/office/word/2010/wordprocessingShape">
                    <wps:wsp>
                      <wps:cNvSpPr/>
                      <wps:spPr>
                        <a:xfrm>
                          <a:off x="0" y="0"/>
                          <a:ext cx="4757351" cy="21624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092" w:rsidRPr="00092E5A" w:rsidRDefault="00DB0092" w:rsidP="00DB0092">
                            <w:pPr>
                              <w:jc w:val="center"/>
                              <w:rPr>
                                <w:rFonts w:ascii="Arial" w:hAnsi="Arial" w:cs="Arial"/>
                                <w:sz w:val="24"/>
                                <w:szCs w:val="24"/>
                              </w:rPr>
                            </w:pPr>
                            <w:r w:rsidRPr="00092E5A">
                              <w:rPr>
                                <w:rFonts w:ascii="Arial" w:hAnsi="Arial" w:cs="Arial"/>
                                <w:sz w:val="24"/>
                                <w:szCs w:val="24"/>
                              </w:rPr>
                              <w:t>Formado por espacios linfáticos revestidos de epitelio; los cuales los de tipo capilar se diferencian de su hemangioma homólogo por la ausencia de células de sangre; el estroma es escaso o no existe, sobre todo en el tipo cavernoso; una sola hilera de células endoteliales reviste los largos linfáticos comunicados entre sí. Existen numerosos espacios grandes de paredes delgadas que contienen linfa clara y homogénea.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6" o:spid="_x0000_s1029" style="position:absolute;margin-left:109.1pt;margin-top:274.35pt;width:374.6pt;height:17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" fillcolor="#5b9bd5 [3204]" strokecolor="#1f4d78 [1604]" strokeweight="1pt">
                <v:stroke joinstyle="miter"/>
                <v:textbox>
                  <w:txbxContent>
                    <w:p w:rsidR="00DB0092" w:rsidRPr="00092E5A" w:rsidRDefault="00DB0092" w:rsidP="00DB0092">
                      <w:pPr>
                        <w:jc w:val="center"/>
                        <w:rPr>
                          <w:rFonts w:ascii="Arial" w:hAnsi="Arial" w:cs="Arial"/>
                          <w:sz w:val="24"/>
                          <w:szCs w:val="24"/>
                        </w:rPr>
                      </w:pPr>
                      <w:r w:rsidRPr="00092E5A">
                        <w:rPr>
                          <w:rFonts w:ascii="Arial" w:hAnsi="Arial" w:cs="Arial"/>
                          <w:sz w:val="24"/>
                          <w:szCs w:val="24"/>
                        </w:rPr>
                        <w:t>Formado por espacios linfáticos revestidos de epitelio; los cuales los de tipo capilar se diferencian de su hemangioma homólogo por la ausencia de células de sangre; el estroma es escaso o no existe, sobre todo en el tipo cavernoso; una sola hilera de células endoteliales reviste los largos linfáticos comunicados entre sí. Existen numerosos espacios grandes de paredes delgadas que contienen linfa clara y homogénea.</w:t>
                      </w:r>
                    </w:p>
                  </w:txbxContent>
                </v:textbox>
              </v:roundrect>
            </w:pict>
          </mc:Fallback>
        </mc:AlternateContent>
      </w:r>
      <w:r w:rsidR="00DB0092">
        <w:rPr>
          <w:noProof/>
          <w:lang w:eastAsia="es-MX"/>
        </w:rPr>
        <mc:AlternateContent>
          <mc:Choice Requires="wps">
            <w:drawing>
              <wp:anchor distT="0" distB="0" distL="114300" distR="114300" simplePos="0" relativeHeight="251663360" behindDoc="0" locked="0" layoutInCell="1" allowOverlap="1">
                <wp:simplePos x="0" y="0"/>
                <wp:positionH relativeFrom="column">
                  <wp:posOffset>1397000</wp:posOffset>
                </wp:positionH>
                <wp:positionV relativeFrom="paragraph">
                  <wp:posOffset>1296688</wp:posOffset>
                </wp:positionV>
                <wp:extent cx="4646141" cy="1952368"/>
                <wp:effectExtent l="0" t="0" r="21590" b="10160"/>
                <wp:wrapNone/>
                <wp:docPr id="5" name="Rectángulo redondeado 5"/>
                <wp:cNvGraphicFramePr/>
                <a:graphic xmlns:a="http://schemas.openxmlformats.org/drawingml/2006/main">
                  <a:graphicData uri="http://schemas.microsoft.com/office/word/2010/wordprocessingShape">
                    <wps:wsp>
                      <wps:cNvSpPr/>
                      <wps:spPr>
                        <a:xfrm>
                          <a:off x="0" y="0"/>
                          <a:ext cx="4646141" cy="195236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092" w:rsidRPr="00092E5A" w:rsidRDefault="00DB0092" w:rsidP="00DB0092">
                            <w:pPr>
                              <w:jc w:val="center"/>
                              <w:rPr>
                                <w:rFonts w:ascii="Arial" w:hAnsi="Arial" w:cs="Arial"/>
                                <w:sz w:val="24"/>
                                <w:szCs w:val="24"/>
                              </w:rPr>
                            </w:pPr>
                            <w:r w:rsidRPr="00092E5A">
                              <w:rPr>
                                <w:rFonts w:ascii="Arial" w:hAnsi="Arial" w:cs="Arial"/>
                                <w:sz w:val="24"/>
                                <w:szCs w:val="24"/>
                              </w:rPr>
                              <w:t>Se origina de las células del tejido adiposo de ciertas áreas de la submucosa bucal, el trauma local puede desencadenarlo. Manifestaciones clínicas. − Única neoplasia benigna del tejido graso de muy rara localización en el complejo bucal, pero frecuente en cuello y cara. − Más común después de la cuarta década de la vida. − Aparece sin distinción de sexo y raza.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5" o:spid="_x0000_s1030" style="position:absolute;margin-left:110pt;margin-top:102.1pt;width:365.85pt;height:15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" fillcolor="#5b9bd5 [3204]" strokecolor="#1f4d78 [1604]" strokeweight="1pt">
                <v:stroke joinstyle="miter"/>
                <v:textbox>
                  <w:txbxContent>
                    <w:p w:rsidR="00DB0092" w:rsidRPr="00092E5A" w:rsidRDefault="00DB0092" w:rsidP="00DB0092">
                      <w:pPr>
                        <w:jc w:val="center"/>
                        <w:rPr>
                          <w:rFonts w:ascii="Arial" w:hAnsi="Arial" w:cs="Arial"/>
                          <w:sz w:val="24"/>
                          <w:szCs w:val="24"/>
                        </w:rPr>
                      </w:pPr>
                      <w:r w:rsidRPr="00092E5A">
                        <w:rPr>
                          <w:rFonts w:ascii="Arial" w:hAnsi="Arial" w:cs="Arial"/>
                          <w:sz w:val="24"/>
                          <w:szCs w:val="24"/>
                        </w:rPr>
                        <w:t>Se origina de las células del tejido adiposo de ciertas áreas de la submucosa bucal, el trauma local puede desencadenarlo. Manifestaciones clínicas. − Única neoplasia benigna del tejido graso de muy rara localización en el complejo bucal, pero frecuente en cuello y cara. − Más común después de la cuarta década de la vida. − Aparece sin distinción de sexo y raza.</w:t>
                      </w:r>
                    </w:p>
                  </w:txbxContent>
                </v:textbox>
              </v:roundrect>
            </w:pict>
          </mc:Fallback>
        </mc:AlternateContent>
      </w:r>
    </w:p>
    <w:sectPr w:rsidR="00C46B72" w:rsidSect="00A2559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F7"/>
    <w:rsid w:val="00092E5A"/>
    <w:rsid w:val="00A25599"/>
    <w:rsid w:val="00C354F7"/>
    <w:rsid w:val="00C46B72"/>
    <w:rsid w:val="00DB0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5B8B3-2DD7-44EB-87C3-1CC92511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4F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C354F7"/>
  </w:style>
  <w:style w:type="character" w:styleId="Hipervnculo">
    <w:name w:val="Hyperlink"/>
    <w:basedOn w:val="Fuentedeprrafopredeter"/>
    <w:uiPriority w:val="99"/>
    <w:semiHidden/>
    <w:unhideWhenUsed/>
    <w:rsid w:val="00DB0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4908">
      <w:bodyDiv w:val="1"/>
      <w:marLeft w:val="0"/>
      <w:marRight w:val="0"/>
      <w:marTop w:val="0"/>
      <w:marBottom w:val="0"/>
      <w:divBdr>
        <w:top w:val="none" w:sz="0" w:space="0" w:color="auto"/>
        <w:left w:val="none" w:sz="0" w:space="0" w:color="auto"/>
        <w:bottom w:val="none" w:sz="0" w:space="0" w:color="auto"/>
        <w:right w:val="none" w:sz="0" w:space="0" w:color="auto"/>
      </w:divBdr>
      <w:divsChild>
        <w:div w:id="343282787">
          <w:marLeft w:val="0"/>
          <w:marRight w:val="0"/>
          <w:marTop w:val="0"/>
          <w:marBottom w:val="0"/>
          <w:divBdr>
            <w:top w:val="none" w:sz="0" w:space="0" w:color="auto"/>
            <w:left w:val="none" w:sz="0" w:space="0" w:color="auto"/>
            <w:bottom w:val="none" w:sz="0" w:space="0" w:color="auto"/>
            <w:right w:val="none" w:sz="0" w:space="0" w:color="auto"/>
          </w:divBdr>
        </w:div>
        <w:div w:id="523130078">
          <w:marLeft w:val="0"/>
          <w:marRight w:val="0"/>
          <w:marTop w:val="0"/>
          <w:marBottom w:val="0"/>
          <w:divBdr>
            <w:top w:val="none" w:sz="0" w:space="0" w:color="auto"/>
            <w:left w:val="none" w:sz="0" w:space="0" w:color="auto"/>
            <w:bottom w:val="none" w:sz="0" w:space="0" w:color="auto"/>
            <w:right w:val="none" w:sz="0" w:space="0" w:color="auto"/>
          </w:divBdr>
        </w:div>
        <w:div w:id="1905607705">
          <w:marLeft w:val="0"/>
          <w:marRight w:val="0"/>
          <w:marTop w:val="0"/>
          <w:marBottom w:val="0"/>
          <w:divBdr>
            <w:top w:val="none" w:sz="0" w:space="0" w:color="auto"/>
            <w:left w:val="none" w:sz="0" w:space="0" w:color="auto"/>
            <w:bottom w:val="none" w:sz="0" w:space="0" w:color="auto"/>
            <w:right w:val="none" w:sz="0" w:space="0" w:color="auto"/>
          </w:divBdr>
        </w:div>
        <w:div w:id="359282176">
          <w:marLeft w:val="0"/>
          <w:marRight w:val="0"/>
          <w:marTop w:val="0"/>
          <w:marBottom w:val="0"/>
          <w:divBdr>
            <w:top w:val="none" w:sz="0" w:space="0" w:color="auto"/>
            <w:left w:val="none" w:sz="0" w:space="0" w:color="auto"/>
            <w:bottom w:val="none" w:sz="0" w:space="0" w:color="auto"/>
            <w:right w:val="none" w:sz="0" w:space="0" w:color="auto"/>
          </w:divBdr>
        </w:div>
        <w:div w:id="830298215">
          <w:marLeft w:val="0"/>
          <w:marRight w:val="0"/>
          <w:marTop w:val="0"/>
          <w:marBottom w:val="0"/>
          <w:divBdr>
            <w:top w:val="none" w:sz="0" w:space="0" w:color="auto"/>
            <w:left w:val="none" w:sz="0" w:space="0" w:color="auto"/>
            <w:bottom w:val="none" w:sz="0" w:space="0" w:color="auto"/>
            <w:right w:val="none" w:sz="0" w:space="0" w:color="auto"/>
          </w:divBdr>
        </w:div>
        <w:div w:id="46531397">
          <w:marLeft w:val="0"/>
          <w:marRight w:val="0"/>
          <w:marTop w:val="0"/>
          <w:marBottom w:val="0"/>
          <w:divBdr>
            <w:top w:val="none" w:sz="0" w:space="0" w:color="auto"/>
            <w:left w:val="none" w:sz="0" w:space="0" w:color="auto"/>
            <w:bottom w:val="none" w:sz="0" w:space="0" w:color="auto"/>
            <w:right w:val="none" w:sz="0" w:space="0" w:color="auto"/>
          </w:divBdr>
        </w:div>
      </w:divsChild>
    </w:div>
    <w:div w:id="302001956">
      <w:bodyDiv w:val="1"/>
      <w:marLeft w:val="0"/>
      <w:marRight w:val="0"/>
      <w:marTop w:val="0"/>
      <w:marBottom w:val="0"/>
      <w:divBdr>
        <w:top w:val="none" w:sz="0" w:space="0" w:color="auto"/>
        <w:left w:val="none" w:sz="0" w:space="0" w:color="auto"/>
        <w:bottom w:val="none" w:sz="0" w:space="0" w:color="auto"/>
        <w:right w:val="none" w:sz="0" w:space="0" w:color="auto"/>
      </w:divBdr>
    </w:div>
    <w:div w:id="1930190896">
      <w:bodyDiv w:val="1"/>
      <w:marLeft w:val="0"/>
      <w:marRight w:val="0"/>
      <w:marTop w:val="0"/>
      <w:marBottom w:val="0"/>
      <w:divBdr>
        <w:top w:val="none" w:sz="0" w:space="0" w:color="auto"/>
        <w:left w:val="none" w:sz="0" w:space="0" w:color="auto"/>
        <w:bottom w:val="none" w:sz="0" w:space="0" w:color="auto"/>
        <w:right w:val="none" w:sz="0" w:space="0" w:color="auto"/>
      </w:divBdr>
      <w:divsChild>
        <w:div w:id="162819295">
          <w:marLeft w:val="0"/>
          <w:marRight w:val="0"/>
          <w:marTop w:val="0"/>
          <w:marBottom w:val="0"/>
          <w:divBdr>
            <w:top w:val="none" w:sz="0" w:space="0" w:color="auto"/>
            <w:left w:val="none" w:sz="0" w:space="0" w:color="auto"/>
            <w:bottom w:val="none" w:sz="0" w:space="0" w:color="auto"/>
            <w:right w:val="none" w:sz="0" w:space="0" w:color="auto"/>
          </w:divBdr>
        </w:div>
        <w:div w:id="1334723672">
          <w:marLeft w:val="0"/>
          <w:marRight w:val="0"/>
          <w:marTop w:val="0"/>
          <w:marBottom w:val="0"/>
          <w:divBdr>
            <w:top w:val="none" w:sz="0" w:space="0" w:color="auto"/>
            <w:left w:val="none" w:sz="0" w:space="0" w:color="auto"/>
            <w:bottom w:val="none" w:sz="0" w:space="0" w:color="auto"/>
            <w:right w:val="none" w:sz="0" w:space="0" w:color="auto"/>
          </w:divBdr>
        </w:div>
        <w:div w:id="1880822430">
          <w:marLeft w:val="0"/>
          <w:marRight w:val="0"/>
          <w:marTop w:val="0"/>
          <w:marBottom w:val="0"/>
          <w:divBdr>
            <w:top w:val="none" w:sz="0" w:space="0" w:color="auto"/>
            <w:left w:val="none" w:sz="0" w:space="0" w:color="auto"/>
            <w:bottom w:val="none" w:sz="0" w:space="0" w:color="auto"/>
            <w:right w:val="none" w:sz="0" w:space="0" w:color="auto"/>
          </w:divBdr>
        </w:div>
        <w:div w:id="996766024">
          <w:marLeft w:val="0"/>
          <w:marRight w:val="0"/>
          <w:marTop w:val="0"/>
          <w:marBottom w:val="0"/>
          <w:divBdr>
            <w:top w:val="none" w:sz="0" w:space="0" w:color="auto"/>
            <w:left w:val="none" w:sz="0" w:space="0" w:color="auto"/>
            <w:bottom w:val="none" w:sz="0" w:space="0" w:color="auto"/>
            <w:right w:val="none" w:sz="0" w:space="0" w:color="auto"/>
          </w:divBdr>
        </w:div>
        <w:div w:id="312217932">
          <w:marLeft w:val="0"/>
          <w:marRight w:val="0"/>
          <w:marTop w:val="0"/>
          <w:marBottom w:val="0"/>
          <w:divBdr>
            <w:top w:val="none" w:sz="0" w:space="0" w:color="auto"/>
            <w:left w:val="none" w:sz="0" w:space="0" w:color="auto"/>
            <w:bottom w:val="none" w:sz="0" w:space="0" w:color="auto"/>
            <w:right w:val="none" w:sz="0" w:space="0" w:color="auto"/>
          </w:divBdr>
        </w:div>
        <w:div w:id="70753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40</Words>
  <Characters>221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HATSYRY HP</dc:creator>
  <cp:keywords/>
  <dc:description/>
  <cp:lastModifiedBy>HATSYRY HP</cp:lastModifiedBy>
  <cp:revision>1</cp:revision>
  <dcterms:created xsi:type="dcterms:W3CDTF">2020-07-28T17:14:00Z</dcterms:created>
  <dcterms:modified xsi:type="dcterms:W3CDTF">2020-07-28T17:50:00Z</dcterms:modified>
</cp:coreProperties>
</file>