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17"/>
        <w:gridCol w:w="1833"/>
        <w:gridCol w:w="325"/>
        <w:gridCol w:w="1593"/>
        <w:gridCol w:w="345"/>
        <w:gridCol w:w="1139"/>
        <w:gridCol w:w="1858"/>
        <w:gridCol w:w="2466"/>
      </w:tblGrid>
      <w:tr w:rsidR="00F2367D" w:rsidRPr="007F57E9" w14:paraId="4151ED5C" w14:textId="77777777" w:rsidTr="00A41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2F97B435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bookmarkStart w:id="0" w:name="_GoBack"/>
            <w:bookmarkEnd w:id="0"/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9E911DE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2D5F6FD4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F2367D" w:rsidRPr="007F57E9" w14:paraId="6052A372" w14:textId="77777777" w:rsidTr="00A4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F0BB7FD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323BF" wp14:editId="7D8F32B2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1CC9B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fjUuN8AAAAJAQAADwAAAAAAAAAAAAAAAAAN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7F9E4F61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JOSE REYES RUEDA RUEDA</w:t>
            </w:r>
          </w:p>
        </w:tc>
        <w:tc>
          <w:tcPr>
            <w:tcW w:w="1139" w:type="dxa"/>
            <w:shd w:val="clear" w:color="auto" w:fill="auto"/>
          </w:tcPr>
          <w:p w14:paraId="775840C9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98CE79" wp14:editId="7635E2E0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06D8E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4klmKN8AAAAIAQAADwAAAAAAAAAAAAAAAAAK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0FBA454D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78014C33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DB360" wp14:editId="1BE71111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FE104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4D52754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2367D" w:rsidRPr="007F57E9" w14:paraId="4FC90CEA" w14:textId="77777777" w:rsidTr="00A4118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5D5535C3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66C95" wp14:editId="62003478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17A47"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28FC6284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LICENCIATURA EN DERECHO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755C3246" w14:textId="77777777" w:rsidR="00F2367D" w:rsidRDefault="00F2367D" w:rsidP="00A41181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OCTAVO</w:t>
            </w:r>
          </w:p>
          <w:p w14:paraId="6D019CD7" w14:textId="77777777" w:rsidR="00F2367D" w:rsidRPr="007F57E9" w:rsidRDefault="00F2367D" w:rsidP="00A41181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CUATRIMESTRE</w:t>
            </w:r>
          </w:p>
        </w:tc>
        <w:tc>
          <w:tcPr>
            <w:tcW w:w="360" w:type="dxa"/>
            <w:shd w:val="clear" w:color="auto" w:fill="auto"/>
          </w:tcPr>
          <w:p w14:paraId="71EAD638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592914C2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180E3E68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757CCCC8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2367D" w:rsidRPr="007F57E9" w14:paraId="7BA6F7F6" w14:textId="77777777" w:rsidTr="00A4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F015B60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221B6112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DERECHO PROCESAL DEL TRABAJO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0F67B84C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9BD1B" wp14:editId="6E0882A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78BEB"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</w:p>
        </w:tc>
        <w:tc>
          <w:tcPr>
            <w:tcW w:w="2603" w:type="dxa"/>
            <w:vMerge/>
            <w:shd w:val="clear" w:color="auto" w:fill="auto"/>
          </w:tcPr>
          <w:p w14:paraId="1915FD66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2367D" w:rsidRPr="007F57E9" w14:paraId="04229EE6" w14:textId="77777777" w:rsidTr="00A4118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F838443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895CAB" wp14:editId="4BB4ECD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88EB1" id="6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375EDC3" w14:textId="77777777" w:rsidR="00F2367D" w:rsidRPr="009362FB" w:rsidRDefault="00F2367D" w:rsidP="00A41181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E2F0923" w14:textId="77777777" w:rsidR="00F2367D" w:rsidRDefault="00F2367D" w:rsidP="00A41181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25</w:t>
            </w:r>
          </w:p>
        </w:tc>
        <w:tc>
          <w:tcPr>
            <w:tcW w:w="2603" w:type="dxa"/>
            <w:shd w:val="clear" w:color="auto" w:fill="auto"/>
          </w:tcPr>
          <w:p w14:paraId="4D7E5F80" w14:textId="77777777" w:rsidR="00F2367D" w:rsidRPr="007F57E9" w:rsidRDefault="00F2367D" w:rsidP="00A41181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3F369886" w14:textId="77777777" w:rsidR="00F2367D" w:rsidRPr="007F57E9" w:rsidRDefault="00F2367D" w:rsidP="00F2367D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2C8624A6" w14:textId="77777777" w:rsidR="00F2367D" w:rsidRDefault="00F2367D" w:rsidP="00F2367D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3138B139" w14:textId="77777777" w:rsidR="00F2367D" w:rsidRDefault="00F2367D" w:rsidP="00F2367D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66F3A508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color w:val="000000"/>
          <w:sz w:val="24"/>
          <w:szCs w:val="24"/>
          <w:lang w:bidi="ar-SA"/>
        </w:rPr>
        <w:t>REACTIVOS DE OPCIÓN MÚLTIPLE</w:t>
      </w:r>
    </w:p>
    <w:p w14:paraId="2C0F0F21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color w:val="000000"/>
          <w:sz w:val="24"/>
          <w:szCs w:val="24"/>
          <w:lang w:bidi="ar-SA"/>
        </w:rPr>
        <w:t>SUBRAYA LA RESPUESTA CORRECTA.</w:t>
      </w:r>
    </w:p>
    <w:p w14:paraId="58C43C0E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</w:p>
    <w:p w14:paraId="7B40C178" w14:textId="77777777" w:rsidR="00F2367D" w:rsidRPr="000D3E04" w:rsidRDefault="00F2367D" w:rsidP="00F2367D">
      <w:pPr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1.-</w:t>
      </w:r>
      <w:r w:rsidRPr="000D3E04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 xml:space="preserve"> </w:t>
      </w:r>
      <w:r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SON LAS FORMAS DE COMPARECER A JUICIO LABORAL:</w:t>
      </w:r>
    </w:p>
    <w:p w14:paraId="7E4B175E" w14:textId="77777777" w:rsidR="00F2367D" w:rsidRPr="004E37D4" w:rsidRDefault="00F2367D" w:rsidP="00F2367D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  <w:r w:rsidRPr="004E37D4">
        <w:rPr>
          <w:rFonts w:ascii="Gill Sans MT" w:hAnsi="Gill Sans MT" w:cs="Intrepid Regular"/>
          <w:color w:val="000000"/>
          <w:sz w:val="24"/>
          <w:szCs w:val="24"/>
          <w:lang w:bidi="ar-SA"/>
        </w:rPr>
        <w:t>A).-</w:t>
      </w:r>
      <w:r>
        <w:rPr>
          <w:rFonts w:ascii="Gill Sans MT" w:hAnsi="Gill Sans MT" w:cs="Intrepid Regular"/>
          <w:color w:val="000000"/>
          <w:sz w:val="24"/>
          <w:szCs w:val="24"/>
          <w:lang w:bidi="ar-SA"/>
        </w:rPr>
        <w:t>EN FORMA DIRECTA O POR CONDUCTO DE APODERADO LEGALMENTE AUTORIZADO</w:t>
      </w:r>
    </w:p>
    <w:p w14:paraId="21CC7E3E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B).-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MEDIANTE CARTA PODER O PODER NOTARIA</w:t>
      </w:r>
    </w:p>
    <w:p w14:paraId="3D13C533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C).- 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A TRAVES DE UN ESCRITO Y POR TERCERA PERSONA</w:t>
      </w:r>
    </w:p>
    <w:p w14:paraId="3A81039A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D).-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POR CONDUCTO DEL ACTOR Y DEMANDADO</w:t>
      </w:r>
    </w:p>
    <w:p w14:paraId="02740F21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</w:p>
    <w:p w14:paraId="397512D8" w14:textId="77777777" w:rsidR="00F2367D" w:rsidRPr="00172C9D" w:rsidRDefault="00F2367D" w:rsidP="00F2367D">
      <w:pPr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2.-</w:t>
      </w:r>
      <w:r w:rsidRPr="000D3E04">
        <w:t xml:space="preserve"> </w:t>
      </w:r>
      <w:r w:rsidRPr="00172C9D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EN LOS CONFLICTOS INDIVIDUALES, EL ACTOR PUEDE ESCOGER ENTRE:</w:t>
      </w:r>
    </w:p>
    <w:p w14:paraId="5B60C89A" w14:textId="77777777" w:rsidR="00F236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A).- </w:t>
      </w:r>
      <w:r w:rsidRPr="001005DF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EL TRIBUNAL DEL LUGAR DE CELEBRACIÓN DEL CONTRATO; EL TRIBUNAL DEL DOMICILIO DE CUALQUIERA DE LOS DEMANDADOS, Y EL TRIBUNAL DEL LUGAR DE PRESTACIÓN DE LOS SERVICIOS; SI ÉSTOS SE PRESTARON EN VARIOS LUGARES, SERÁ EL TRIBUNAL DEL ÚLTIMO DE ELLOS.</w:t>
      </w:r>
    </w:p>
    <w:p w14:paraId="2AFCAE83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B).- 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EN CUALQUIER TRIBUNAL LABORAL.</w:t>
      </w:r>
    </w:p>
    <w:p w14:paraId="3ABFA704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C).- 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EN EL LUGAR DONDE PRESTO SUS SERVICIOS LABORALES.</w:t>
      </w:r>
    </w:p>
    <w:p w14:paraId="65770C9B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D).- 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EN EL LUGAR DONDE FUE CONTRATADO DEL TRABAJADOR.</w:t>
      </w:r>
    </w:p>
    <w:p w14:paraId="232B9371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59C41690" w14:textId="77777777" w:rsidR="00F2367D" w:rsidRPr="0083799B" w:rsidRDefault="00F2367D" w:rsidP="00F2367D">
      <w:pPr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83799B">
        <w:rPr>
          <w:rFonts w:ascii="Gill Sans MT" w:hAnsi="Gill Sans MT" w:cs="Arial"/>
          <w:b/>
          <w:sz w:val="24"/>
          <w:szCs w:val="24"/>
          <w:lang w:bidi="ar-SA"/>
        </w:rPr>
        <w:t>3</w:t>
      </w:r>
      <w:r w:rsidRPr="001005DF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.- - LAS CUESTIONES DE COMPETENCIA, EN MATERIA DE TRABAJO, SÓLO PUEDEN PROMOVERSE</w:t>
      </w:r>
      <w:r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 xml:space="preserve"> POR:</w:t>
      </w:r>
    </w:p>
    <w:p w14:paraId="52A27B36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A).- 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DECLINATORIA</w:t>
      </w:r>
    </w:p>
    <w:p w14:paraId="3E5DABD9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B).- 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INHIBITORIA</w:t>
      </w:r>
    </w:p>
    <w:p w14:paraId="2A966685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A TRAVES DE JUICIO</w:t>
      </w:r>
    </w:p>
    <w:p w14:paraId="66E7C91E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color w:val="000000"/>
          <w:sz w:val="24"/>
          <w:szCs w:val="24"/>
          <w:lang w:bidi="ar-SA"/>
        </w:rPr>
        <w:t>D).-</w:t>
      </w:r>
      <w:r>
        <w:rPr>
          <w:rFonts w:ascii="Gill Sans MT" w:hAnsi="Gill Sans MT" w:cs="Intrepid Regular"/>
          <w:color w:val="000000"/>
          <w:sz w:val="24"/>
          <w:szCs w:val="24"/>
          <w:lang w:bidi="ar-SA"/>
        </w:rPr>
        <w:t>A TRAVES DE LA AUTORIDAD LABORAL</w:t>
      </w:r>
    </w:p>
    <w:p w14:paraId="651B64B4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</w:p>
    <w:p w14:paraId="66F3414D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lastRenderedPageBreak/>
        <w:t>4</w:t>
      </w:r>
      <w:r w:rsidRPr="001522AF">
        <w:rPr>
          <w:rFonts w:ascii="Gill Sans MT" w:eastAsiaTheme="minorHAnsi" w:hAnsi="Gill Sans MT" w:cs="Intrepid Regular"/>
          <w:b/>
          <w:color w:val="000000"/>
          <w:sz w:val="24"/>
          <w:szCs w:val="24"/>
          <w:lang w:bidi="ar-SA"/>
        </w:rPr>
        <w:t>.- CUANDO EL TRABAJADOR IGNORE EL NOMBRE DEL PATRÓN O LA DENOMINACIÓN O RAZÓN SOCIAL EN DONDE LABORA O LABORÓ, DEBERÁ PRECISAR POR LO MENOS EN SU ESCRITO DE DEMANDA LO SIGUIENTE:</w:t>
      </w:r>
      <w:r>
        <w:t xml:space="preserve"> </w:t>
      </w:r>
    </w:p>
    <w:p w14:paraId="1D1D271A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</w:p>
    <w:p w14:paraId="0271DB27" w14:textId="77777777" w:rsidR="00F2367D" w:rsidRPr="001005DF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eastAsiaTheme="minorHAnsi" w:hAnsi="Gill Sans MT" w:cs="Intrepid Regular"/>
          <w:color w:val="000000"/>
          <w:sz w:val="24"/>
          <w:szCs w:val="24"/>
          <w:lang w:bidi="ar-SA"/>
        </w:rPr>
      </w:pPr>
      <w:r w:rsidRPr="001005DF">
        <w:rPr>
          <w:rFonts w:ascii="Gill Sans MT" w:eastAsiaTheme="minorHAnsi" w:hAnsi="Gill Sans MT" w:cs="Intrepid Regular"/>
          <w:color w:val="000000"/>
          <w:sz w:val="24"/>
          <w:szCs w:val="24"/>
          <w:lang w:bidi="ar-SA"/>
        </w:rPr>
        <w:t>A).- EL DOMICILIO DE LA EMPRESA, ESTABLECIMIENTO, OFICINA O LUGAR EN DONDE PRESTÓ O PRESTA EL TRABAJO Y LA ACTIVIDAD A QUE SE DEDICA EL PATRÓN.</w:t>
      </w:r>
    </w:p>
    <w:p w14:paraId="64F11E50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B).- 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EL DOMICILIO EXACTO DE LOS DEMANDADOS.</w:t>
      </w:r>
    </w:p>
    <w:p w14:paraId="1124D748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LA AUTORIDAD LABORAL ES LA OBLIGADA A INVESTIGAR.</w:t>
      </w:r>
    </w:p>
    <w:p w14:paraId="4D63A512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D).-</w:t>
      </w:r>
      <w:r w:rsidRPr="00490F99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 xml:space="preserve"> </w:t>
      </w:r>
      <w:r>
        <w:rPr>
          <w:rFonts w:ascii="Gill Sans MT" w:hAnsi="Gill Sans MT" w:cs="Intrepid Regular"/>
          <w:color w:val="000000"/>
          <w:sz w:val="24"/>
          <w:szCs w:val="24"/>
          <w:lang w:bidi="ar-SA"/>
        </w:rPr>
        <w:t>NINGUNA DE LAS ANTERIORES.</w:t>
      </w:r>
    </w:p>
    <w:p w14:paraId="02C07B0F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2D3DA7EC" w14:textId="77777777" w:rsidR="00F2367D" w:rsidRPr="0083799B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color w:val="000000"/>
          <w:sz w:val="24"/>
          <w:szCs w:val="24"/>
        </w:rPr>
      </w:pPr>
      <w:r w:rsidRPr="0083799B">
        <w:rPr>
          <w:rFonts w:ascii="Gill Sans MT" w:eastAsia="Arial" w:hAnsi="Gill Sans MT" w:cs="Intrepid Regular"/>
          <w:b/>
          <w:color w:val="000000"/>
          <w:sz w:val="24"/>
          <w:szCs w:val="24"/>
        </w:rPr>
        <w:t xml:space="preserve">5.- </w:t>
      </w:r>
      <w:r w:rsidRPr="001522AF"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 w:bidi="en-US"/>
        </w:rPr>
        <w:t>LAS PARTES, EN SU PRIMERA COMPARECENCIA O ESCRITO</w:t>
      </w:r>
      <w:r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 w:bidi="en-US"/>
        </w:rPr>
        <w:t xml:space="preserve"> LABORAL</w:t>
      </w:r>
      <w:r w:rsidRPr="001522AF"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 w:bidi="en-US"/>
        </w:rPr>
        <w:t xml:space="preserve">, DEBERÁN SEÑALAR </w:t>
      </w:r>
      <w:r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 w:bidi="en-US"/>
        </w:rPr>
        <w:t>LO SIGUIENTE;</w:t>
      </w:r>
      <w:r>
        <w:t xml:space="preserve"> </w:t>
      </w:r>
    </w:p>
    <w:p w14:paraId="315FC86D" w14:textId="77777777" w:rsidR="00F2367D" w:rsidRPr="0083799B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color w:val="000000"/>
          <w:sz w:val="24"/>
          <w:szCs w:val="24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</w:rPr>
        <w:t xml:space="preserve">A).- </w:t>
      </w:r>
      <w:r w:rsidRPr="001522AF">
        <w:rPr>
          <w:rFonts w:ascii="Gill Sans MT" w:eastAsia="Arial" w:hAnsi="Gill Sans MT" w:cs="Intrepid Regular"/>
          <w:color w:val="000000"/>
          <w:sz w:val="24"/>
          <w:szCs w:val="24"/>
          <w:lang w:val="es-MX" w:eastAsia="en-US" w:bidi="en-US"/>
        </w:rPr>
        <w:t>DOMICILIO PARA OÍR Y RECIBIR NOTIFICACIONES DENTRO DEL LUGAR DE RESIDENCIA DEL CENTRO FEDERAL DE CONCILIACIÓN Y REGISTRO LABORAL, O DEL CENTRO DE CONCILIACIÓN LOCAL O BIEN DEL TRIBUNAL AL QUE ACUDAN; SI NO LO HACEN, LAS NOTIFICACIONES PERSONALES SE HARÁN POR BOLETÍN O POR ESTRADOS, SEGÚN EL CASO, EN LOS TÉRMINOS PREVISTOS EN ESTA LEY.</w:t>
      </w:r>
    </w:p>
    <w:p w14:paraId="4298D736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B).-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 LA CEDULA PROFESIONAL CON LA QUE CUENTAN.</w:t>
      </w:r>
    </w:p>
    <w:p w14:paraId="7C8515BE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IDENTIFICARSE PLENAMENTE</w:t>
      </w:r>
    </w:p>
    <w:p w14:paraId="18A02624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D).-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NINGUNA DE LAS ANTERIORES</w:t>
      </w:r>
    </w:p>
    <w:p w14:paraId="52E40054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0FED7AC6" w14:textId="77777777" w:rsidR="00F2367D" w:rsidRPr="001522AF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b/>
          <w:color w:val="000000"/>
          <w:sz w:val="24"/>
          <w:szCs w:val="24"/>
        </w:rPr>
      </w:pPr>
      <w:r w:rsidRPr="001522AF">
        <w:rPr>
          <w:rFonts w:ascii="Gill Sans MT" w:eastAsia="Arial" w:hAnsi="Gill Sans MT" w:cs="Intrepid Regular"/>
          <w:b/>
          <w:color w:val="000000"/>
          <w:sz w:val="24"/>
          <w:szCs w:val="24"/>
        </w:rPr>
        <w:t>6</w:t>
      </w:r>
      <w:r w:rsidRPr="001522AF"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 w:bidi="en-US"/>
        </w:rPr>
        <w:t>.- SE HARÁN PERSONALMENTE LAS NOTIFICACIONES SIGUIENTES:</w:t>
      </w:r>
    </w:p>
    <w:p w14:paraId="248BB2C2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1E557221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A).- </w:t>
      </w:r>
      <w:r w:rsidRPr="002A4D7D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I. EL EMPLAZAMIENTO A JUICIO Y CUANDO SE TRATE DEL PRIMER PROVEÍDO QUE SE DICTE EN EL MISMO; II. EL AUTO DE RADICACIÓN DEL JUICIO, QUE DICTEN LOS TRIBUNALES EN LOS EXPEDIENTES QUE LES REMITAN LOS TRIBUNALES DE OTRA COMPETENCIA; III. LA RESOLUCIÓN EN QUE UN TRIBUNAL SE DECLARE INCOMPETENTE; IV. EL AUTO QUE RECAIGA AL RECIBIR LA SENTENCIA DE AMPARO; V. LA RESOLUCIÓN QUE ORDENE LA REANUDACIÓN DEL PROCEDIMIENTO; CUYA TRAMITACIÓN ESTUVIESE INTERRUMPIDA O SUSPENDIDA POR CUALQUIER CAUSA LEGAL; VI. EL AUTO QUE CITE A ABSOLVER POSICIONES O RESPONDER UN INTERROGATORIO, SIEMPRE Y CUANDO POR CAUSA JUSTIFICADA EL ABSOLVENTE O TESTIGO, A CRITERIO DEL JUEZ NO PUEDA SER PRESENTADO A LA AUDIENCIA DE JUICIO POR LAS PARTES; VII. LA RESOLUCIÓN QUE DEBAN CONOCER LOS TERCEROS EXTRAÑOS AL JUICIO; VIII. LA SENTENCIA LABORAL, CUANDO ÉSTA NO SE DICTE EN LA AUDIENCIA DE </w:t>
      </w:r>
      <w:r w:rsidRPr="002A4D7D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lastRenderedPageBreak/>
        <w:t>JUICIO; IX. EL AUTO QUE CONCEDA TÉRMINO O SEÑALE FECHA PARA QUE EL TRABAJADOR SEA REINSTALADO; X. EL AUTO POR EL QUE SE ORDENA LA REPOSICIÓN DE ACTUACIONES; XI. EN LOS CASOS A QUE SE REFIEREN LOS ARTÍCULOS 772 Y 774 DE ESTA LEY; Y XII. EN CASOS URGENTES O CUANDO CONCURRAN CIRCUNSTANCIAS ESPECIALES A JUICIO DEL CENTRO FEDERAL DE CONCILIACIÓN Y REGISTRO LABORAL, LOS CENTROS DE CONCILIACIÓN LOCALES O LOS TRIBUNALES, Y XIII. LA PRIMERA NOTIFICACIÓN PARA COMPARECER A LA AUDIENCIA OBLIGATORIA DE CONCILIACIÓN ANTE EL CENTRO FEDERAL DE CONCILIACIÓN Y REGISTRO LABORAL O LOS CENTROS DE CONCILIACIÓN LOCALES COMPETENTES, A EXCEPCIÓN DE LO PREVISTO EN EL ANTEPENÚLTIMO PÁRRAFO DEL ARTÍCULO 684-E DE ESTA LEY.</w:t>
      </w:r>
    </w:p>
    <w:p w14:paraId="4F081190" w14:textId="77777777" w:rsidR="00F2367D" w:rsidRPr="002A4D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B).-</w:t>
      </w:r>
      <w:r w:rsidRPr="00DB358E">
        <w:rPr>
          <w:rFonts w:ascii="Gill Sans MT" w:eastAsia="Arial" w:hAnsi="Gill Sans MT" w:cs="Intrepid Regular"/>
          <w:b/>
          <w:color w:val="000000"/>
          <w:sz w:val="24"/>
          <w:szCs w:val="24"/>
        </w:rPr>
        <w:t xml:space="preserve"> </w:t>
      </w:r>
      <w:r>
        <w:rPr>
          <w:rFonts w:ascii="Gill Sans MT" w:eastAsia="Arial" w:hAnsi="Gill Sans MT" w:cs="Intrepid Regular"/>
          <w:color w:val="000000"/>
          <w:sz w:val="24"/>
          <w:szCs w:val="24"/>
        </w:rPr>
        <w:t>NINGUNA NOTIFICACION ES PERSONAL</w:t>
      </w:r>
    </w:p>
    <w:p w14:paraId="03969649" w14:textId="77777777" w:rsidR="00F2367D" w:rsidRPr="002A4D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2A4D7D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 w:rsidRPr="002A4D7D">
        <w:rPr>
          <w:rFonts w:ascii="Gill Sans MT" w:eastAsia="Arial" w:hAnsi="Gill Sans MT" w:cs="Intrepid Regular"/>
          <w:color w:val="000000"/>
          <w:sz w:val="24"/>
          <w:szCs w:val="24"/>
        </w:rPr>
        <w:t xml:space="preserve"> </w:t>
      </w:r>
      <w:r>
        <w:rPr>
          <w:rFonts w:ascii="Gill Sans MT" w:eastAsia="Arial" w:hAnsi="Gill Sans MT" w:cs="Intrepid Regular"/>
          <w:color w:val="000000"/>
          <w:sz w:val="24"/>
          <w:szCs w:val="24"/>
        </w:rPr>
        <w:t>LA NOTIFICACION Y EMPLAZAMIENTO</w:t>
      </w:r>
    </w:p>
    <w:p w14:paraId="4310213F" w14:textId="77777777" w:rsidR="00F2367D" w:rsidRPr="002A4D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2A4D7D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D).-</w:t>
      </w:r>
      <w:r w:rsidRPr="002A4D7D">
        <w:rPr>
          <w:rFonts w:ascii="Gill Sans MT" w:eastAsia="Arial" w:hAnsi="Gill Sans MT" w:cs="Intrepid Regular"/>
          <w:color w:val="000000"/>
          <w:sz w:val="24"/>
          <w:szCs w:val="24"/>
        </w:rPr>
        <w:t xml:space="preserve"> </w:t>
      </w:r>
      <w:r>
        <w:rPr>
          <w:rFonts w:ascii="Gill Sans MT" w:eastAsia="Arial" w:hAnsi="Gill Sans MT" w:cs="Intrepid Regular"/>
          <w:color w:val="000000"/>
          <w:sz w:val="24"/>
          <w:szCs w:val="24"/>
        </w:rPr>
        <w:t>DESAHOGO DE PRUEBAS</w:t>
      </w:r>
    </w:p>
    <w:p w14:paraId="5CD8469A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70195E2E" w14:textId="77777777" w:rsidR="00F2367D" w:rsidRPr="00C63176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 w:bidi="en-US"/>
        </w:rPr>
      </w:pPr>
      <w:r w:rsidRPr="0083799B">
        <w:rPr>
          <w:rFonts w:ascii="Gill Sans MT" w:eastAsia="Arial" w:hAnsi="Gill Sans MT" w:cs="Intrepid Regular"/>
          <w:b/>
          <w:color w:val="000000"/>
          <w:sz w:val="24"/>
          <w:szCs w:val="24"/>
        </w:rPr>
        <w:t xml:space="preserve">7.- </w:t>
      </w:r>
      <w:r w:rsidRPr="002A4D7D"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 w:bidi="en-US"/>
        </w:rPr>
        <w:t>LA CÉDULA DE NOTIFICACIÓN DEBERÁ CONTENER, POR LO MENOS:</w:t>
      </w:r>
    </w:p>
    <w:p w14:paraId="183EFB8E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43453F57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A).- </w:t>
      </w:r>
      <w:r>
        <w:t>I. LUGAR, DÍA Y HORA EN QUE SE PRACTIQUE LA NOTIFICACIÓN; II. EL NÚMERO DE EXPEDIENTE; III. EL NOMBRE DE LAS PARTES; IV. EL NOMBRE Y DOMICILIO DE LA PERSONA O PERSONAS QUE DEBAN SER NOTIFICADAS; Y V. COPIA AUTORIZADA DE LA RESOLUCIÓN QUE SE ANEXARÁ A LA CÉDULA.</w:t>
      </w:r>
    </w:p>
    <w:p w14:paraId="529BD4C1" w14:textId="77777777" w:rsidR="00F2367D" w:rsidRPr="002A4D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B).-</w:t>
      </w:r>
      <w:r w:rsidRPr="00DB358E">
        <w:rPr>
          <w:rFonts w:ascii="Gill Sans MT" w:eastAsia="Arial" w:hAnsi="Gill Sans MT" w:cs="Intrepid Regular"/>
          <w:b/>
          <w:color w:val="000000"/>
          <w:sz w:val="24"/>
          <w:szCs w:val="24"/>
        </w:rPr>
        <w:t xml:space="preserve"> </w:t>
      </w:r>
      <w:r>
        <w:rPr>
          <w:rFonts w:ascii="Gill Sans MT" w:eastAsia="Arial" w:hAnsi="Gill Sans MT" w:cs="Intrepid Regular"/>
          <w:color w:val="000000"/>
          <w:sz w:val="24"/>
          <w:szCs w:val="24"/>
        </w:rPr>
        <w:t>NINGUNA DE LA SEÑALADA</w:t>
      </w:r>
    </w:p>
    <w:p w14:paraId="3F3DDC63" w14:textId="77777777" w:rsidR="00F2367D" w:rsidRPr="002A4D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2A4D7D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 w:rsidRPr="002A4D7D">
        <w:rPr>
          <w:rFonts w:ascii="Gill Sans MT" w:eastAsia="Arial" w:hAnsi="Gill Sans MT" w:cs="Intrepid Regular"/>
          <w:color w:val="000000"/>
          <w:sz w:val="24"/>
          <w:szCs w:val="24"/>
        </w:rPr>
        <w:t xml:space="preserve"> </w:t>
      </w:r>
      <w:r>
        <w:rPr>
          <w:rFonts w:ascii="Gill Sans MT" w:eastAsia="Arial" w:hAnsi="Gill Sans MT" w:cs="Intrepid Regular"/>
          <w:color w:val="000000"/>
          <w:sz w:val="24"/>
          <w:szCs w:val="24"/>
        </w:rPr>
        <w:t>SOLO LOS DATOS DEL ACTOR Y DEMANDADO</w:t>
      </w:r>
    </w:p>
    <w:p w14:paraId="433C8780" w14:textId="77777777" w:rsidR="00F2367D" w:rsidRPr="002A4D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2A4D7D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D).-</w:t>
      </w:r>
      <w:r w:rsidRPr="002A4D7D">
        <w:rPr>
          <w:rFonts w:ascii="Gill Sans MT" w:eastAsia="Arial" w:hAnsi="Gill Sans MT" w:cs="Intrepid Regular"/>
          <w:color w:val="000000"/>
          <w:sz w:val="24"/>
          <w:szCs w:val="24"/>
        </w:rPr>
        <w:t xml:space="preserve"> </w:t>
      </w:r>
      <w:r>
        <w:rPr>
          <w:rFonts w:ascii="Gill Sans MT" w:eastAsia="Arial" w:hAnsi="Gill Sans MT" w:cs="Intrepid Regular"/>
          <w:color w:val="000000"/>
          <w:sz w:val="24"/>
          <w:szCs w:val="24"/>
        </w:rPr>
        <w:t>NUMERO DE EXPEDIENTE, PARTES Y DONDE FUE RADICADO</w:t>
      </w:r>
    </w:p>
    <w:p w14:paraId="0427028F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6799DF3F" w14:textId="77777777" w:rsidR="00F2367D" w:rsidRPr="00C63176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/>
        </w:rPr>
      </w:pPr>
      <w:r w:rsidRPr="00B05CB7"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/>
        </w:rPr>
        <w:t xml:space="preserve">8.- </w:t>
      </w:r>
      <w:r w:rsidRPr="002A4D7D"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/>
        </w:rPr>
        <w:t>- SE TRAMITARÁN COMO INCIDENTES DE PREVIO Y ESPECIAL PRONUNCIAM</w:t>
      </w:r>
      <w:r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/>
        </w:rPr>
        <w:t>IENTO LAS SIGUIENTES CUESTIONES:</w:t>
      </w:r>
    </w:p>
    <w:p w14:paraId="15164FAD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13FB66E2" w14:textId="77777777" w:rsidR="00F2367D" w:rsidRPr="00B05CB7" w:rsidRDefault="00F2367D" w:rsidP="00F2367D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color w:val="000000"/>
          <w:sz w:val="24"/>
          <w:szCs w:val="24"/>
          <w:lang w:bidi="ar-SA"/>
        </w:rPr>
        <w:t>A).-</w:t>
      </w:r>
      <w:r w:rsidRPr="002A4D7D">
        <w:rPr>
          <w:rFonts w:ascii="Gill Sans MT" w:hAnsi="Gill Sans MT" w:cs="Intrepid Regular"/>
          <w:color w:val="000000"/>
          <w:sz w:val="24"/>
          <w:szCs w:val="24"/>
          <w:lang w:bidi="ar-SA"/>
        </w:rPr>
        <w:t xml:space="preserve"> I. NULIDAD; II. COMPETENCIA; III. PERSONALIDAD; IV. ACUMULACIÓN; Y V. EXCUSAS.</w:t>
      </w:r>
    </w:p>
    <w:p w14:paraId="2EA6A712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  <w:tab w:val="left" w:pos="7545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B).-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FALTA DE PERSONALIDAD</w:t>
      </w:r>
    </w:p>
    <w:p w14:paraId="4A643581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NINGUNA</w:t>
      </w:r>
    </w:p>
    <w:p w14:paraId="01657926" w14:textId="77777777" w:rsidR="00F2367D" w:rsidRPr="00C63176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color w:val="000000"/>
          <w:sz w:val="24"/>
          <w:szCs w:val="24"/>
          <w:lang w:val="es-MX" w:eastAsia="en-US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</w:rPr>
        <w:t xml:space="preserve">D).- </w:t>
      </w:r>
      <w:r>
        <w:rPr>
          <w:rFonts w:ascii="Gill Sans MT" w:eastAsia="Arial" w:hAnsi="Gill Sans MT" w:cs="Intrepid Regular"/>
          <w:color w:val="000000"/>
          <w:sz w:val="24"/>
          <w:szCs w:val="24"/>
          <w:lang w:val="es-MX" w:eastAsia="en-US"/>
        </w:rPr>
        <w:t>NULIDAD DE ACTUACIONES</w:t>
      </w:r>
    </w:p>
    <w:p w14:paraId="2CE54DC5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73E5436D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/>
        </w:rPr>
      </w:pPr>
      <w:r w:rsidRPr="0083799B">
        <w:rPr>
          <w:rFonts w:ascii="Gill Sans MT" w:hAnsi="Gill Sans MT" w:cs="Intrepid Regular"/>
          <w:b/>
          <w:color w:val="000000"/>
          <w:sz w:val="24"/>
          <w:szCs w:val="24"/>
        </w:rPr>
        <w:t>9.-</w:t>
      </w:r>
      <w:r w:rsidRPr="00B05CB7">
        <w:rPr>
          <w:rFonts w:eastAsia="MS Mincho" w:cs="Arial"/>
        </w:rPr>
        <w:t xml:space="preserve"> </w:t>
      </w:r>
      <w:r w:rsidRPr="002A4D7D">
        <w:rPr>
          <w:rFonts w:ascii="Gill Sans MT" w:eastAsia="Arial" w:hAnsi="Gill Sans MT" w:cs="Intrepid Regular"/>
          <w:color w:val="000000"/>
          <w:sz w:val="24"/>
          <w:szCs w:val="24"/>
          <w:lang w:val="es-MX" w:eastAsia="en-US"/>
        </w:rPr>
        <w:t>SON ADMISIBLES EN EL PROCESO TODOS LOS MEDIOS DE PRUEBA QUE NO SEAN CONTRARIOS A LA MORAL Y AL DERECHO, Y EN ESPECIAL LOS SIGUIENTES:</w:t>
      </w:r>
    </w:p>
    <w:p w14:paraId="3D588F2B" w14:textId="77777777" w:rsidR="00F2367D" w:rsidRPr="007C3BD7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b/>
          <w:color w:val="000000"/>
          <w:sz w:val="24"/>
          <w:szCs w:val="24"/>
          <w:lang w:val="es-MX" w:eastAsia="en-US"/>
        </w:rPr>
      </w:pPr>
    </w:p>
    <w:p w14:paraId="09792956" w14:textId="77777777" w:rsidR="00F2367D" w:rsidRPr="002A4D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2A4D7D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lastRenderedPageBreak/>
        <w:t>A).- I. CONFESIONAL; II. DOCUMENTAL; III. TESTIMONIAL; IV. PERICIAL; V. INSPECCIÓN; VI. PRESUNCIONAL; VII. INSTRUMENTAL DE ACTUACIONES; Y VIII. FOTOGRAFÍAS, CINTAS CINEMATOGRÁFICAS, REGISTROS DACTILOSCÓPICOS, GRABACIONES DE AUDIO Y DE VIDEO, O LAS DISTINTAS TECNOLOGÍAS DE LA INFORMACIÓN Y LA COMUNICACIÓN, TALES COMO SISTEMAS INFORMÁTICOS, MEDIOS ELECTRÓNICOS ÓPTICOS, FAX, CORREO ELECTRÓNICO, DOCUMENTO DIGITAL, FIRMA ELECTRÓNICA O CONTRASEÑA Y, EN GENERAL, LOS MEDIOS APORTADOS POR LOS DESCUBRIMIENTOS DE LA CIENCIA. IX. LAS CONSTANCIAS DE NOTIFICACIÓN HECHAS A TRAVÉS DEL BUZÓN ELECTRÓNICO, Y X. LOS RECIBOS DE NÓMINA CON SELLO DIGITAL.</w:t>
      </w:r>
    </w:p>
    <w:p w14:paraId="08336B03" w14:textId="77777777" w:rsidR="00F2367D" w:rsidRPr="0083799B" w:rsidRDefault="00F2367D" w:rsidP="00F2367D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color w:val="000000"/>
          <w:sz w:val="24"/>
          <w:szCs w:val="24"/>
          <w:lang w:bidi="ar-SA"/>
        </w:rPr>
        <w:t>B).-</w:t>
      </w:r>
      <w:r>
        <w:rPr>
          <w:rFonts w:ascii="Gill Sans MT" w:hAnsi="Gill Sans MT" w:cs="Intrepid Regular"/>
          <w:color w:val="000000"/>
          <w:sz w:val="24"/>
          <w:szCs w:val="24"/>
          <w:lang w:bidi="ar-SA"/>
        </w:rPr>
        <w:t>NINGUNA</w:t>
      </w:r>
    </w:p>
    <w:p w14:paraId="379D105B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SOLO LA CONFESIONAL, DOCUMENTAL Y TESTIMONIAL</w:t>
      </w:r>
    </w:p>
    <w:p w14:paraId="1F894ABA" w14:textId="77777777" w:rsidR="00F2367D" w:rsidRPr="00C63176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Intrepid Regular"/>
          <w:color w:val="000000"/>
          <w:sz w:val="24"/>
          <w:szCs w:val="24"/>
          <w:lang w:val="es-MX" w:eastAsia="en-US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</w:rPr>
        <w:t xml:space="preserve">D).- </w:t>
      </w:r>
      <w:r>
        <w:rPr>
          <w:rFonts w:ascii="Gill Sans MT" w:eastAsia="Arial" w:hAnsi="Gill Sans MT" w:cs="Intrepid Regular"/>
          <w:color w:val="000000"/>
          <w:sz w:val="24"/>
          <w:szCs w:val="24"/>
          <w:lang w:val="es-MX" w:eastAsia="en-US"/>
        </w:rPr>
        <w:t>LA PRESUNCIONAL E INSTRUMENTAL DE ACTUACIONES</w:t>
      </w:r>
    </w:p>
    <w:p w14:paraId="710488F9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5607BCA1" w14:textId="77777777" w:rsidR="00F2367D" w:rsidRPr="00C62852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10.-</w:t>
      </w:r>
      <w:r w:rsidRPr="00C62852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 xml:space="preserve"> </w:t>
      </w:r>
      <w:r w:rsidRPr="00C62852">
        <w:rPr>
          <w:rFonts w:ascii="Gill Sans MT" w:eastAsia="Arial" w:hAnsi="Gill Sans MT" w:cs="Intrepid Regular"/>
          <w:b/>
          <w:color w:val="000000"/>
          <w:sz w:val="24"/>
          <w:szCs w:val="24"/>
          <w:lang w:bidi="ar-SA"/>
        </w:rPr>
        <w:t>LAS RESOLUCIONES DE LOS TRIBUNALES LABORALES SON:</w:t>
      </w:r>
      <w:r w:rsidRPr="00C62852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 </w:t>
      </w:r>
    </w:p>
    <w:p w14:paraId="01DC5637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7CE43AC4" w14:textId="77777777" w:rsidR="00F2367D" w:rsidRPr="00C62852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A).- </w:t>
      </w:r>
      <w:r w:rsidRPr="00CF6FB0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 </w:t>
      </w:r>
      <w:r w:rsidRPr="00C62852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I. ACUERDOS: SI SE REFIEREN A SIMPLES DETERMINACIONES DE TRÁMITE O CUANDO DECIDAN CUALQUIER CUESTIÓN DENTRO DEL NEGOCIO; II. AUTOS INCIDENTALES O RESOLUCIONES INTERLOCUTORIAS: CUANDO RESUELVAN DENTRO O FUERA DE JUICIO UN INCIDENTE; Y III. SENTENCIAS: CUANDO DECIDAN SOBRE EL FONDO DEL CONFLICTO</w:t>
      </w:r>
      <w:r w:rsidRPr="00CF6FB0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.</w:t>
      </w:r>
      <w:r w:rsidRPr="00C62852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 xml:space="preserve"> </w:t>
      </w:r>
    </w:p>
    <w:p w14:paraId="5AAF79A6" w14:textId="77777777" w:rsidR="00F2367D" w:rsidRPr="007C3BD7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cs="Arial"/>
          <w:sz w:val="20"/>
        </w:rPr>
      </w:pPr>
      <w:r w:rsidRPr="0083799B">
        <w:rPr>
          <w:rFonts w:ascii="Gill Sans MT" w:hAnsi="Gill Sans MT" w:cs="Intrepid Regular"/>
          <w:color w:val="000000"/>
          <w:sz w:val="24"/>
          <w:szCs w:val="24"/>
          <w:lang w:bidi="ar-SA"/>
        </w:rPr>
        <w:t>B).</w:t>
      </w:r>
      <w:r w:rsidRPr="00CF6FB0">
        <w:rPr>
          <w:rFonts w:ascii="Gill Sans MT" w:hAnsi="Gill Sans MT" w:cs="Intrepid Regular"/>
          <w:color w:val="000000"/>
          <w:sz w:val="24"/>
          <w:szCs w:val="24"/>
          <w:lang w:bidi="ar-SA"/>
        </w:rPr>
        <w:t xml:space="preserve">- </w:t>
      </w:r>
      <w:r>
        <w:rPr>
          <w:rFonts w:ascii="Gill Sans MT" w:hAnsi="Gill Sans MT" w:cs="Intrepid Regular"/>
          <w:color w:val="000000"/>
          <w:sz w:val="24"/>
          <w:szCs w:val="24"/>
          <w:lang w:bidi="ar-SA"/>
        </w:rPr>
        <w:t>SENTENCIAS</w:t>
      </w:r>
    </w:p>
    <w:p w14:paraId="18DABD3C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C).-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INCIDENTES</w:t>
      </w:r>
    </w:p>
    <w:p w14:paraId="1A9A57CD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D).-</w:t>
      </w: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NINGUNA DE LAS ANTERIORES</w:t>
      </w:r>
    </w:p>
    <w:p w14:paraId="2E27255F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2ED17572" w14:textId="77777777" w:rsidR="00F2367D" w:rsidRPr="004570EC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 w:rsidRPr="004570EC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REACTIVOS DE COMPLEMENTAR</w:t>
      </w:r>
    </w:p>
    <w:p w14:paraId="34935847" w14:textId="77777777" w:rsidR="00F2367D" w:rsidRPr="0083799B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13AE68AC" w14:textId="77777777" w:rsidR="00F2367D" w:rsidRPr="004570EC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1</w:t>
      </w:r>
      <w:r>
        <w:rPr>
          <w:rFonts w:ascii="Gill Sans MT" w:hAnsi="Gill Sans MT" w:cs="Arial"/>
          <w:b/>
          <w:sz w:val="24"/>
          <w:szCs w:val="24"/>
          <w:lang w:val="es-MX"/>
        </w:rPr>
        <w:t>1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.</w:t>
      </w:r>
      <w:r w:rsidRPr="00C62852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EL PROCEDIMIENTO ORDINARIO SE INICIARÁ CON LA PRESENTACIÓN DEL ESCRITO DE DEMANDA ANTE LA 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_________________________________________________________________________</w:t>
      </w:r>
    </w:p>
    <w:p w14:paraId="24F24FE6" w14:textId="77777777" w:rsidR="00F2367D" w:rsidRPr="004570EC" w:rsidRDefault="00F2367D" w:rsidP="00F2367D">
      <w:pPr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  <w:r>
        <w:rPr>
          <w:rFonts w:ascii="Gill Sans MT" w:hAnsi="Gill Sans MT" w:cs="Arial"/>
          <w:b/>
          <w:sz w:val="24"/>
          <w:szCs w:val="24"/>
          <w:lang w:bidi="ar-SA"/>
        </w:rPr>
        <w:t>12</w:t>
      </w:r>
      <w:r w:rsidRPr="004570EC">
        <w:rPr>
          <w:rFonts w:ascii="Gill Sans MT" w:hAnsi="Gill Sans MT" w:cs="Arial"/>
          <w:b/>
          <w:sz w:val="24"/>
          <w:szCs w:val="24"/>
          <w:lang w:bidi="ar-SA"/>
        </w:rPr>
        <w:t xml:space="preserve">.- </w:t>
      </w:r>
      <w:r w:rsidRPr="00C62852">
        <w:rPr>
          <w:rFonts w:ascii="Gill Sans MT" w:hAnsi="Gill Sans MT" w:cs="Arial"/>
          <w:b/>
          <w:sz w:val="24"/>
          <w:szCs w:val="24"/>
          <w:lang w:bidi="ar-SA"/>
        </w:rPr>
        <w:t xml:space="preserve">DENTRO DE LAS </w:t>
      </w:r>
      <w:r>
        <w:rPr>
          <w:rFonts w:ascii="Gill Sans MT" w:hAnsi="Gill Sans MT" w:cs="Arial"/>
          <w:b/>
          <w:sz w:val="24"/>
          <w:szCs w:val="24"/>
          <w:lang w:bidi="ar-SA"/>
        </w:rPr>
        <w:t>_________________</w:t>
      </w:r>
      <w:r w:rsidRPr="00C62852">
        <w:rPr>
          <w:rFonts w:ascii="Gill Sans MT" w:hAnsi="Gill Sans MT" w:cs="Arial"/>
          <w:b/>
          <w:sz w:val="24"/>
          <w:szCs w:val="24"/>
          <w:lang w:bidi="ar-SA"/>
        </w:rPr>
        <w:t>HORAS SIGUIENTES A LA PRESENTACIÓN DE LA DEMANDA, DEBERÁ TURNARSE AL TRIBUNAL CORRESPONDIENTE; SI LA DEMANDA SE ENCUENTRA AJUSTADA A DERECHO, ÉSTE DEBERÁ DICTAR EL ACUERDO DE ADMISIÓN RESPECTIVO DENTRO DE LOS TRES DÍAS SIGUIENTES A QUE LE SEA TURNADA O DE QUE SE HAYA SUBSANADO</w:t>
      </w:r>
      <w:r>
        <w:t xml:space="preserve"> </w:t>
      </w:r>
    </w:p>
    <w:p w14:paraId="7EEFF3FB" w14:textId="77777777" w:rsidR="00F2367D" w:rsidRPr="00933D30" w:rsidRDefault="00F2367D" w:rsidP="00F2367D">
      <w:pPr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  <w:r>
        <w:rPr>
          <w:rFonts w:ascii="Gill Sans MT" w:hAnsi="Gill Sans MT" w:cs="Arial"/>
          <w:b/>
          <w:sz w:val="24"/>
          <w:szCs w:val="24"/>
          <w:lang w:bidi="ar-SA"/>
        </w:rPr>
        <w:t>13</w:t>
      </w:r>
      <w:r w:rsidRPr="004570EC">
        <w:rPr>
          <w:rFonts w:ascii="Gill Sans MT" w:hAnsi="Gill Sans MT" w:cs="Arial"/>
          <w:b/>
          <w:sz w:val="24"/>
          <w:szCs w:val="24"/>
          <w:lang w:bidi="ar-SA"/>
        </w:rPr>
        <w:t xml:space="preserve">.- </w:t>
      </w:r>
      <w:r w:rsidRPr="00C62852">
        <w:rPr>
          <w:rFonts w:ascii="Gill Sans MT" w:hAnsi="Gill Sans MT" w:cs="Arial"/>
          <w:b/>
          <w:sz w:val="24"/>
          <w:szCs w:val="24"/>
          <w:lang w:bidi="ar-SA"/>
        </w:rPr>
        <w:t xml:space="preserve">CUANDO EL ACTOR SEA EL TRABAJADOR O SUS BENEFICIARIOS, DE ADVERTIR EL TRIBUNAL ALGUNA IRREGULARIDAD EN EL ESCRITO DE DEMANDA O SE PROMUEVEN ACCIONES CONTRADICTORIAS O NO </w:t>
      </w:r>
      <w:r w:rsidRPr="00C62852">
        <w:rPr>
          <w:rFonts w:ascii="Gill Sans MT" w:hAnsi="Gill Sans MT" w:cs="Arial"/>
          <w:b/>
          <w:sz w:val="24"/>
          <w:szCs w:val="24"/>
          <w:lang w:bidi="ar-SA"/>
        </w:rPr>
        <w:lastRenderedPageBreak/>
        <w:t xml:space="preserve">SE HAYA PRECISADO EL SALARIO BASE DE LA ACCIÓN, EN EL ACUERDO LE SEÑALARÁ LOS DEFECTOS U OMISIONES EN QUE HAYA INCURRIDO Y LO PREVENDRÁ PARA QUE LOS SUBSANE DENTRO DE </w:t>
      </w:r>
      <w:r>
        <w:rPr>
          <w:rFonts w:ascii="Gill Sans MT" w:hAnsi="Gill Sans MT" w:cs="Arial"/>
          <w:b/>
          <w:sz w:val="24"/>
          <w:szCs w:val="24"/>
          <w:lang w:bidi="ar-SA"/>
        </w:rPr>
        <w:t>____________________________________.</w:t>
      </w:r>
    </w:p>
    <w:p w14:paraId="566FE4AF" w14:textId="77777777" w:rsidR="00F2367D" w:rsidRPr="004570EC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</w:p>
    <w:p w14:paraId="1DA4FB32" w14:textId="77777777" w:rsidR="00F2367D" w:rsidRDefault="00F2367D" w:rsidP="00F2367D">
      <w:pPr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  <w:r>
        <w:rPr>
          <w:rFonts w:ascii="Gill Sans MT" w:hAnsi="Gill Sans MT" w:cs="Arial"/>
          <w:b/>
          <w:sz w:val="24"/>
          <w:szCs w:val="24"/>
          <w:lang w:bidi="ar-SA"/>
        </w:rPr>
        <w:t>14</w:t>
      </w:r>
      <w:r w:rsidRPr="004570EC">
        <w:rPr>
          <w:rFonts w:ascii="Gill Sans MT" w:hAnsi="Gill Sans MT" w:cs="Arial"/>
          <w:b/>
          <w:sz w:val="24"/>
          <w:szCs w:val="24"/>
          <w:lang w:bidi="ar-SA"/>
        </w:rPr>
        <w:t>.-</w:t>
      </w:r>
      <w:r w:rsidRPr="00D420C6">
        <w:t xml:space="preserve"> </w:t>
      </w:r>
      <w:r w:rsidRPr="00F415AD">
        <w:rPr>
          <w:rFonts w:ascii="Gill Sans MT" w:hAnsi="Gill Sans MT" w:cs="Arial"/>
          <w:b/>
          <w:sz w:val="24"/>
          <w:szCs w:val="24"/>
          <w:lang w:bidi="ar-SA"/>
        </w:rPr>
        <w:t>DENTRO DE LOS CINCO DÍAS SIGUIENTES A SU ADMISIÓN, EL TRIBUNAL EMPLAZARÁ A LA PARTE DEMANDADA, ENTREGÁNDOLE COPIA COTEJADA DEL AUTO ADMISORIO Y DEL ESCRITO DE DEMANDA, ASÍ COMO DE LAS PRUEBAS OFRECIDAS EN ÉSTA, PARA QUE PRODUZCA SU CONTESTACIÓN POR ESCRITO DENTRO DE LOS</w:t>
      </w:r>
      <w:r>
        <w:rPr>
          <w:rFonts w:ascii="Gill Sans MT" w:hAnsi="Gill Sans MT" w:cs="Arial"/>
          <w:b/>
          <w:sz w:val="24"/>
          <w:szCs w:val="24"/>
          <w:lang w:bidi="ar-SA"/>
        </w:rPr>
        <w:t>_________________________</w:t>
      </w:r>
      <w:r w:rsidRPr="00F415AD">
        <w:rPr>
          <w:rFonts w:ascii="Gill Sans MT" w:hAnsi="Gill Sans MT" w:cs="Arial"/>
          <w:b/>
          <w:sz w:val="24"/>
          <w:szCs w:val="24"/>
          <w:lang w:bidi="ar-SA"/>
        </w:rPr>
        <w:t>, OFREZCA PRUEBAS Y DE SER EL CASO RECONVENGA, APERCIBIÉNDOLE QUE DE NO HACERLO EN DICHO TÉRMINO SE TENDRÁN POR ADMITIDAS LAS PETICIONES DE LA PARTE ACTORA, SALVO AQUÉLLAS QUE SEAN CONTRARIAS A LO DISPUESTO POR LA LEY, ASÍ COMO POR PERDIDO SU DERECHO A OFRECER PRUEBAS Y EN SU CASO A FORMULAR RECONVENCIÓN.</w:t>
      </w:r>
    </w:p>
    <w:p w14:paraId="5D457D09" w14:textId="77777777" w:rsidR="00F2367D" w:rsidRDefault="00F2367D" w:rsidP="00F2367D">
      <w:pPr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</w:p>
    <w:p w14:paraId="4DDAB43C" w14:textId="77777777" w:rsidR="00F2367D" w:rsidRPr="00933D30" w:rsidRDefault="00F2367D" w:rsidP="00F2367D">
      <w:pPr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  <w:r>
        <w:rPr>
          <w:rFonts w:ascii="Gill Sans MT" w:hAnsi="Gill Sans MT" w:cs="Arial"/>
          <w:b/>
          <w:sz w:val="24"/>
          <w:szCs w:val="24"/>
          <w:lang w:bidi="ar-SA"/>
        </w:rPr>
        <w:t>15.</w:t>
      </w:r>
      <w:r w:rsidRPr="00D420C6">
        <w:t xml:space="preserve"> </w:t>
      </w:r>
      <w:r>
        <w:rPr>
          <w:rFonts w:ascii="Gill Sans MT" w:hAnsi="Gill Sans MT" w:cs="Arial"/>
          <w:b/>
          <w:sz w:val="24"/>
          <w:szCs w:val="24"/>
          <w:lang w:bidi="ar-SA"/>
        </w:rPr>
        <w:t>__________________________________________.</w:t>
      </w:r>
    </w:p>
    <w:p w14:paraId="5A414633" w14:textId="77777777" w:rsidR="00F2367D" w:rsidRPr="004570EC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</w:p>
    <w:p w14:paraId="152EFBA8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</w:p>
    <w:p w14:paraId="46790970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 w:rsidRPr="0083799B"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PREGUNTAS ABIERTAS</w:t>
      </w:r>
    </w:p>
    <w:p w14:paraId="2C6BEA60" w14:textId="77777777" w:rsidR="00F2367D" w:rsidRDefault="00F2367D" w:rsidP="00F2367D">
      <w:pPr>
        <w:ind w:firstLine="0"/>
      </w:pPr>
      <w:r>
        <w:rPr>
          <w:rFonts w:ascii="Gill Sans MT" w:hAnsi="Gill Sans MT" w:cs="Arial"/>
          <w:b/>
          <w:sz w:val="24"/>
          <w:szCs w:val="24"/>
          <w:lang w:bidi="ar-SA"/>
        </w:rPr>
        <w:t xml:space="preserve">16.- </w:t>
      </w:r>
      <w:r>
        <w:rPr>
          <w:rFonts w:ascii="Gill Sans MT" w:hAnsi="Gill Sans MT" w:cs="Arial"/>
          <w:b/>
          <w:sz w:val="24"/>
          <w:szCs w:val="24"/>
        </w:rPr>
        <w:t xml:space="preserve">¿CUAL ES EL OBJETO DE LA AUDIENCIA PRELIMINAR? </w:t>
      </w:r>
    </w:p>
    <w:p w14:paraId="430B32CD" w14:textId="77777777" w:rsidR="00F2367D" w:rsidRPr="00933D30" w:rsidRDefault="00F2367D" w:rsidP="00F2367D">
      <w:pPr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</w:p>
    <w:p w14:paraId="1FA8B8B8" w14:textId="77777777" w:rsidR="00F2367D" w:rsidRPr="00933D30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6C320F2" w14:textId="77777777" w:rsidR="00F2367D" w:rsidRPr="002E0433" w:rsidRDefault="00F2367D" w:rsidP="00F2367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  <w:r w:rsidRPr="002E0433">
        <w:rPr>
          <w:rFonts w:ascii="Gill Sans MT" w:hAnsi="Gill Sans MT" w:cs="Arial"/>
          <w:b/>
          <w:sz w:val="24"/>
          <w:szCs w:val="24"/>
          <w:lang w:bidi="ar-SA"/>
        </w:rPr>
        <w:t xml:space="preserve">17.- </w:t>
      </w:r>
      <w:r>
        <w:rPr>
          <w:rFonts w:ascii="Gill Sans MT" w:hAnsi="Gill Sans MT" w:cs="Arial"/>
          <w:b/>
          <w:sz w:val="24"/>
          <w:szCs w:val="24"/>
          <w:lang w:bidi="ar-SA"/>
        </w:rPr>
        <w:t>¿CUAL ES EL DESARROLLO DE LA AUDICIENCIA PRELIMINAR</w:t>
      </w:r>
      <w:r>
        <w:rPr>
          <w:rFonts w:ascii="Gill Sans MT" w:hAnsi="Gill Sans MT" w:cs="Arial"/>
          <w:b/>
          <w:sz w:val="24"/>
          <w:szCs w:val="24"/>
        </w:rPr>
        <w:t>?</w:t>
      </w:r>
    </w:p>
    <w:p w14:paraId="26D39CF0" w14:textId="77777777" w:rsidR="00F2367D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385F6F" w14:textId="77777777" w:rsidR="00F2367D" w:rsidRPr="002E0433" w:rsidRDefault="00F2367D" w:rsidP="00F2367D">
      <w:pPr>
        <w:pStyle w:val="Texto"/>
        <w:spacing w:after="0" w:line="240" w:lineRule="auto"/>
        <w:ind w:firstLine="0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18.- ¿COMO ABRE LA FASAE DEL PERIODO A PRUEBA EL TRIBUNAL LABORAL</w:t>
      </w:r>
      <w:r w:rsidRPr="002E0433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? </w:t>
      </w:r>
    </w:p>
    <w:p w14:paraId="50B1DA4C" w14:textId="77777777" w:rsidR="00F2367D" w:rsidRPr="002E0433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2107F8F" w14:textId="77777777" w:rsidR="00F2367D" w:rsidRPr="002E0433" w:rsidRDefault="00F2367D" w:rsidP="00F2367D">
      <w:pPr>
        <w:pStyle w:val="Texto"/>
        <w:spacing w:after="0" w:line="240" w:lineRule="auto"/>
        <w:ind w:firstLine="0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 w:rsidRPr="002E0433">
        <w:rPr>
          <w:rFonts w:ascii="Gill Sans MT" w:eastAsia="Arial" w:hAnsi="Gill Sans MT" w:cs="Arial"/>
          <w:b/>
          <w:sz w:val="24"/>
          <w:szCs w:val="24"/>
          <w:lang w:val="es-MX" w:eastAsia="en-US"/>
        </w:rPr>
        <w:t>19.-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¿</w:t>
      </w:r>
      <w:r w:rsidRPr="000D57FF">
        <w:rPr>
          <w:rFonts w:ascii="Gill Sans MT" w:hAnsi="Gill Sans MT" w:cs="Arial"/>
          <w:b/>
          <w:sz w:val="24"/>
          <w:szCs w:val="24"/>
        </w:rPr>
        <w:t xml:space="preserve"> </w:t>
      </w:r>
      <w:r>
        <w:rPr>
          <w:rFonts w:ascii="Gill Sans MT" w:hAnsi="Gill Sans MT" w:cs="Arial"/>
          <w:b/>
          <w:sz w:val="24"/>
          <w:szCs w:val="24"/>
        </w:rPr>
        <w:t>QUE RECURSOS SON ADMISIBLES EN EL PROCEDIMIENTO ORDINARIO LABORAL CONTRA LAS RESOLUCIONES PRONUNCIADAS</w:t>
      </w:r>
      <w:r w:rsidRPr="002E0433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? </w:t>
      </w:r>
    </w:p>
    <w:p w14:paraId="5DFA64A5" w14:textId="77777777" w:rsidR="00F2367D" w:rsidRPr="0083799B" w:rsidRDefault="00F2367D" w:rsidP="00F2367D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</w:pPr>
      <w:r>
        <w:rPr>
          <w:rFonts w:ascii="Gill Sans MT" w:eastAsia="Arial" w:hAnsi="Gill Sans MT" w:cs="Intrepid Regular"/>
          <w:color w:val="000000"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F3E3A8" w14:textId="77777777" w:rsidR="00F2367D" w:rsidRPr="00B64801" w:rsidRDefault="00F2367D" w:rsidP="00F2367D">
      <w:pPr>
        <w:pStyle w:val="Texto"/>
        <w:spacing w:after="0" w:line="240" w:lineRule="auto"/>
        <w:ind w:firstLine="0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lastRenderedPageBreak/>
        <w:t>20.-¿</w:t>
      </w:r>
      <w:r w:rsidRPr="00D52950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 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CUALES SON LAS NUEVAS FIGURAS PROCESALES QUE MARCA LA LEY FEDERAL DEL TRABAJO VIGENTE</w:t>
      </w:r>
      <w:r w:rsidRPr="00D52950">
        <w:rPr>
          <w:rFonts w:ascii="Gill Sans MT" w:eastAsia="Arial" w:hAnsi="Gill Sans MT" w:cs="Arial"/>
          <w:b/>
          <w:sz w:val="24"/>
          <w:szCs w:val="24"/>
          <w:lang w:val="es-MX" w:eastAsia="en-US"/>
        </w:rPr>
        <w:t>?</w:t>
      </w:r>
    </w:p>
    <w:p w14:paraId="4C719C71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Arial" w:eastAsia="MS Mincho" w:hAnsi="Arial" w:cs="Arial"/>
          <w:lang w:val="es-MX"/>
        </w:rPr>
      </w:pPr>
      <w:r>
        <w:rPr>
          <w:rFonts w:ascii="Arial" w:eastAsia="MS Mincho" w:hAnsi="Arial" w:cs="Arial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B70EB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 w:rsidRPr="00B64801">
        <w:rPr>
          <w:rFonts w:ascii="Gill Sans MT" w:eastAsia="Arial" w:hAnsi="Gill Sans MT" w:cs="Arial"/>
          <w:b/>
          <w:sz w:val="24"/>
          <w:szCs w:val="24"/>
          <w:lang w:val="es-MX" w:eastAsia="en-US"/>
        </w:rPr>
        <w:t>21.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-¿</w:t>
      </w:r>
      <w:r w:rsidRPr="003E7668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 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COMO INICIA EL PROCEDIMEINTO DE HUELGA</w:t>
      </w:r>
      <w:r w:rsidRPr="00B64801">
        <w:rPr>
          <w:rFonts w:ascii="Gill Sans MT" w:eastAsia="Arial" w:hAnsi="Gill Sans MT" w:cs="Arial"/>
          <w:b/>
          <w:sz w:val="24"/>
          <w:szCs w:val="24"/>
          <w:lang w:val="es-MX" w:eastAsia="en-US"/>
        </w:rPr>
        <w:t>?</w:t>
      </w:r>
    </w:p>
    <w:p w14:paraId="2977C75B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327BBAE" w14:textId="77777777" w:rsidR="00F2367D" w:rsidRDefault="00F2367D" w:rsidP="00F2367D">
      <w:pPr>
        <w:pStyle w:val="Texto"/>
        <w:spacing w:after="0" w:line="240" w:lineRule="auto"/>
        <w:ind w:firstLine="0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22.-</w:t>
      </w:r>
      <w:r w:rsidRPr="00B64801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 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¿ QUE PODER DE LA UNION PERTENECE LA NUEVA LEGISLACION LABORAL?</w:t>
      </w:r>
      <w:r w:rsidRPr="00B64801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 </w:t>
      </w:r>
    </w:p>
    <w:p w14:paraId="5658094E" w14:textId="77777777" w:rsidR="00F2367D" w:rsidRPr="00B64801" w:rsidRDefault="00F2367D" w:rsidP="00F2367D">
      <w:pPr>
        <w:pStyle w:val="Texto"/>
        <w:spacing w:after="0" w:line="240" w:lineRule="auto"/>
        <w:ind w:firstLine="0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A69E25C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23.-</w:t>
      </w:r>
      <w:r w:rsidRPr="00E32C0D">
        <w:rPr>
          <w:rFonts w:ascii="Gill Sans MT" w:eastAsia="Arial" w:hAnsi="Gill Sans MT" w:cs="Arial"/>
          <w:b/>
          <w:sz w:val="24"/>
          <w:szCs w:val="24"/>
          <w:lang w:val="es-MX" w:eastAsia="en-US"/>
        </w:rPr>
        <w:t>¿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 QUE RECURSO SE PROMUEVE ANTE LAS ACTUACIONES DEL SECRETARIO INSTRUCTOR?</w:t>
      </w:r>
    </w:p>
    <w:p w14:paraId="1B1DA1EA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AD95437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24.- ¿ CUAL ES EL TERMINO PARA LA REPLICA?</w:t>
      </w:r>
    </w:p>
    <w:p w14:paraId="5E80A363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8EBE7" w14:textId="77777777" w:rsidR="00F2367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 w:rsidRPr="00E32C0D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25.-¿ </w:t>
      </w: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CUAL ES EL TERMINO PARA LA CONTRAREPLICA</w:t>
      </w:r>
      <w:r w:rsidRPr="00E32C0D">
        <w:rPr>
          <w:rFonts w:ascii="Gill Sans MT" w:eastAsia="Arial" w:hAnsi="Gill Sans MT" w:cs="Arial"/>
          <w:b/>
          <w:sz w:val="24"/>
          <w:szCs w:val="24"/>
          <w:lang w:val="es-MX" w:eastAsia="en-US"/>
        </w:rPr>
        <w:t xml:space="preserve">? </w:t>
      </w:r>
    </w:p>
    <w:p w14:paraId="594EB5B6" w14:textId="77777777" w:rsidR="00F2367D" w:rsidRPr="00E32C0D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  <w:r>
        <w:rPr>
          <w:rFonts w:ascii="Gill Sans MT" w:eastAsia="Arial" w:hAnsi="Gill Sans MT" w:cs="Arial"/>
          <w:b/>
          <w:sz w:val="24"/>
          <w:szCs w:val="24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B9DFB2F" w14:textId="77777777" w:rsidR="00F2367D" w:rsidRPr="00B64801" w:rsidRDefault="00F2367D" w:rsidP="00F2367D">
      <w:pPr>
        <w:pStyle w:val="Textosinformato"/>
        <w:tabs>
          <w:tab w:val="right" w:leader="dot" w:pos="8828"/>
        </w:tabs>
        <w:jc w:val="both"/>
        <w:rPr>
          <w:rFonts w:ascii="Gill Sans MT" w:eastAsia="Arial" w:hAnsi="Gill Sans MT" w:cs="Arial"/>
          <w:b/>
          <w:sz w:val="24"/>
          <w:szCs w:val="24"/>
          <w:lang w:val="es-MX" w:eastAsia="en-US"/>
        </w:rPr>
      </w:pPr>
    </w:p>
    <w:p w14:paraId="36B9FB6A" w14:textId="77777777" w:rsidR="00F2367D" w:rsidRDefault="00F2367D" w:rsidP="00F2367D">
      <w:pPr>
        <w:pStyle w:val="Textosinformato"/>
        <w:tabs>
          <w:tab w:val="right" w:leader="dot" w:pos="8828"/>
        </w:tabs>
        <w:ind w:left="856" w:hanging="567"/>
        <w:jc w:val="both"/>
        <w:rPr>
          <w:rFonts w:ascii="Arial" w:eastAsia="MS Mincho" w:hAnsi="Arial" w:cs="Arial"/>
          <w:lang w:val="es-MX"/>
        </w:rPr>
      </w:pPr>
    </w:p>
    <w:p w14:paraId="17EED3F9" w14:textId="77777777" w:rsidR="00F2367D" w:rsidRDefault="00F2367D" w:rsidP="00F2367D">
      <w:pPr>
        <w:pStyle w:val="Textosinformato"/>
        <w:tabs>
          <w:tab w:val="right" w:leader="dot" w:pos="8828"/>
        </w:tabs>
        <w:ind w:left="856" w:hanging="567"/>
        <w:jc w:val="both"/>
        <w:rPr>
          <w:rFonts w:ascii="Arial" w:eastAsia="MS Mincho" w:hAnsi="Arial" w:cs="Arial"/>
          <w:lang w:val="es-MX"/>
        </w:rPr>
      </w:pPr>
    </w:p>
    <w:p w14:paraId="4046AF5B" w14:textId="77777777" w:rsidR="00F2367D" w:rsidRDefault="00F2367D" w:rsidP="00F2367D">
      <w:pPr>
        <w:pStyle w:val="Textosinformato"/>
        <w:tabs>
          <w:tab w:val="right" w:leader="dot" w:pos="8828"/>
        </w:tabs>
        <w:ind w:left="856" w:hanging="567"/>
        <w:jc w:val="both"/>
        <w:rPr>
          <w:rFonts w:ascii="Arial" w:eastAsia="MS Mincho" w:hAnsi="Arial" w:cs="Arial"/>
          <w:lang w:val="es-MX"/>
        </w:rPr>
      </w:pPr>
    </w:p>
    <w:p w14:paraId="72C1FCDD" w14:textId="77777777" w:rsidR="00F2367D" w:rsidRPr="009933B6" w:rsidRDefault="00F2367D" w:rsidP="00F2367D">
      <w:pPr>
        <w:pStyle w:val="Textosinformato"/>
        <w:tabs>
          <w:tab w:val="right" w:leader="dot" w:pos="8828"/>
        </w:tabs>
        <w:ind w:firstLine="289"/>
        <w:jc w:val="both"/>
        <w:rPr>
          <w:rFonts w:ascii="Arial" w:eastAsia="MS Mincho" w:hAnsi="Arial" w:cs="Arial"/>
        </w:rPr>
      </w:pPr>
    </w:p>
    <w:p w14:paraId="170E9D14" w14:textId="77777777" w:rsidR="00F2367D" w:rsidRPr="00B64801" w:rsidRDefault="00F2367D" w:rsidP="00F2367D">
      <w:pPr>
        <w:pStyle w:val="Textosinformato"/>
        <w:tabs>
          <w:tab w:val="right" w:leader="dot" w:pos="8828"/>
        </w:tabs>
        <w:ind w:left="856" w:hanging="567"/>
        <w:jc w:val="both"/>
        <w:rPr>
          <w:rFonts w:ascii="Arial" w:eastAsia="MS Mincho" w:hAnsi="Arial" w:cs="Arial"/>
          <w:lang w:val="es-MX"/>
        </w:rPr>
      </w:pPr>
    </w:p>
    <w:p w14:paraId="26ACC63C" w14:textId="77777777" w:rsidR="00F2367D" w:rsidRDefault="00F2367D" w:rsidP="00F2367D"/>
    <w:p w14:paraId="4D3DA797" w14:textId="77777777" w:rsidR="00664147" w:rsidRPr="00F2367D" w:rsidRDefault="00664147" w:rsidP="00F2367D"/>
    <w:sectPr w:rsidR="00664147" w:rsidRPr="00F2367D" w:rsidSect="003278EE">
      <w:headerReference w:type="default" r:id="rId6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6064" w14:textId="77777777" w:rsidR="00000000" w:rsidRDefault="009461E6">
      <w:r>
        <w:separator/>
      </w:r>
    </w:p>
  </w:endnote>
  <w:endnote w:type="continuationSeparator" w:id="0">
    <w:p w14:paraId="62090386" w14:textId="77777777" w:rsidR="00000000" w:rsidRDefault="0094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EA41" w14:textId="77777777" w:rsidR="00000000" w:rsidRDefault="009461E6">
      <w:r>
        <w:separator/>
      </w:r>
    </w:p>
  </w:footnote>
  <w:footnote w:type="continuationSeparator" w:id="0">
    <w:p w14:paraId="7E091A89" w14:textId="77777777" w:rsidR="00000000" w:rsidRDefault="0094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77216B2E" w14:textId="77777777" w:rsidTr="008154A4">
      <w:trPr>
        <w:trHeight w:val="558"/>
      </w:trPr>
      <w:tc>
        <w:tcPr>
          <w:tcW w:w="2865" w:type="dxa"/>
          <w:vMerge w:val="restart"/>
        </w:tcPr>
        <w:p w14:paraId="418193D2" w14:textId="77777777" w:rsidR="008154A4" w:rsidRPr="002F68CE" w:rsidRDefault="00F2367D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345E9A00" wp14:editId="2C46C865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2310C7BE" w14:textId="77777777" w:rsidR="008154A4" w:rsidRPr="008154A4" w:rsidRDefault="009461E6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55CB7F71" w14:textId="77777777" w:rsidR="008154A4" w:rsidRPr="008154A4" w:rsidRDefault="00F2367D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7AE4ED76" w14:textId="77777777" w:rsidR="008154A4" w:rsidRPr="002F68CE" w:rsidRDefault="009461E6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3B76B8C9" w14:textId="77777777" w:rsidR="008154A4" w:rsidRPr="002F68CE" w:rsidRDefault="009461E6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549BC6AB" w14:textId="77777777" w:rsidR="008154A4" w:rsidRPr="002F68CE" w:rsidRDefault="00F2367D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7B4F68EC" w14:textId="77777777" w:rsidTr="008154A4">
      <w:trPr>
        <w:trHeight w:val="557"/>
      </w:trPr>
      <w:tc>
        <w:tcPr>
          <w:tcW w:w="2865" w:type="dxa"/>
          <w:vMerge/>
        </w:tcPr>
        <w:p w14:paraId="5819B47A" w14:textId="77777777" w:rsidR="008154A4" w:rsidRDefault="009461E6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6D2D9465" w14:textId="77777777" w:rsidR="008154A4" w:rsidRPr="008154A4" w:rsidRDefault="009461E6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08A2CC00" w14:textId="77777777" w:rsidR="008154A4" w:rsidRPr="008154A4" w:rsidRDefault="00F2367D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6878BF4A" w14:textId="77777777" w:rsidR="008154A4" w:rsidRPr="002F68CE" w:rsidRDefault="009461E6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0792D48" w14:textId="77777777" w:rsidR="003278EE" w:rsidRDefault="009461E6" w:rsidP="003278EE">
    <w:pPr>
      <w:pStyle w:val="Encabezado"/>
    </w:pPr>
  </w:p>
  <w:p w14:paraId="33CAED43" w14:textId="77777777" w:rsidR="003278EE" w:rsidRDefault="009461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7D"/>
    <w:rsid w:val="00664147"/>
    <w:rsid w:val="009461E6"/>
    <w:rsid w:val="00F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4CB6"/>
  <w15:chartTrackingRefBased/>
  <w15:docId w15:val="{7F7B7EB1-ED51-4F60-B673-C3B4C4E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7D"/>
    <w:pPr>
      <w:spacing w:after="0" w:line="240" w:lineRule="auto"/>
      <w:ind w:firstLine="360"/>
    </w:pPr>
    <w:rPr>
      <w:rFonts w:ascii="Arial" w:eastAsia="Arial" w:hAnsi="Arial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67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F236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367D"/>
    <w:rPr>
      <w:rFonts w:ascii="Arial" w:eastAsia="Arial" w:hAnsi="Arial" w:cs="Times New Roman"/>
      <w:lang w:bidi="en-US"/>
    </w:rPr>
  </w:style>
  <w:style w:type="table" w:styleId="Tablaconcuadrcula">
    <w:name w:val="Table Grid"/>
    <w:basedOn w:val="Tablanormal"/>
    <w:rsid w:val="00F2367D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F2367D"/>
    <w:pPr>
      <w:spacing w:after="0" w:line="240" w:lineRule="auto"/>
      <w:ind w:firstLine="360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4" w:space="0" w:color="8496B0" w:themeColor="text2" w:themeTint="99"/>
        <w:left w:val="single" w:sz="4" w:space="0" w:color="8496B0" w:themeColor="text2" w:themeTint="99"/>
        <w:bottom w:val="single" w:sz="4" w:space="0" w:color="8496B0" w:themeColor="text2" w:themeTint="99"/>
        <w:right w:val="single" w:sz="4" w:space="0" w:color="8496B0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sinformato">
    <w:name w:val="Plain Text"/>
    <w:basedOn w:val="Normal"/>
    <w:link w:val="TextosinformatoCar"/>
    <w:unhideWhenUsed/>
    <w:rsid w:val="00F2367D"/>
    <w:pPr>
      <w:ind w:firstLine="0"/>
    </w:pPr>
    <w:rPr>
      <w:rFonts w:ascii="Courier New" w:eastAsia="Times New Roman" w:hAnsi="Courier New"/>
      <w:sz w:val="20"/>
      <w:szCs w:val="20"/>
      <w:lang w:val="x-none"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F2367D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link w:val="TextoCar"/>
    <w:rsid w:val="00F2367D"/>
    <w:pPr>
      <w:spacing w:after="101" w:line="216" w:lineRule="exact"/>
      <w:ind w:firstLine="288"/>
      <w:jc w:val="both"/>
    </w:pPr>
    <w:rPr>
      <w:rFonts w:eastAsia="Times New Roman"/>
      <w:sz w:val="18"/>
      <w:szCs w:val="18"/>
      <w:lang w:val="es-ES" w:eastAsia="x-none" w:bidi="ar-SA"/>
    </w:rPr>
  </w:style>
  <w:style w:type="character" w:customStyle="1" w:styleId="TextoCar">
    <w:name w:val="Texto Car"/>
    <w:link w:val="Texto"/>
    <w:locked/>
    <w:rsid w:val="00F2367D"/>
    <w:rPr>
      <w:rFonts w:ascii="Arial" w:eastAsia="Times New Roman" w:hAnsi="Arial" w:cs="Times New Roman"/>
      <w:sz w:val="18"/>
      <w:szCs w:val="18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reyes rueda</dc:creator>
  <cp:keywords/>
  <dc:description/>
  <cp:lastModifiedBy>jose reyes rueda</cp:lastModifiedBy>
  <cp:revision>2</cp:revision>
  <dcterms:created xsi:type="dcterms:W3CDTF">2023-02-18T15:54:00Z</dcterms:created>
  <dcterms:modified xsi:type="dcterms:W3CDTF">2023-02-18T15:54:00Z</dcterms:modified>
</cp:coreProperties>
</file>