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65" w:rsidRPr="000F08F4" w:rsidRDefault="00824965" w:rsidP="00824965">
      <w:pPr>
        <w:spacing w:line="360" w:lineRule="auto"/>
        <w:rPr>
          <w:rFonts w:cstheme="minorHAnsi"/>
          <w:sz w:val="32"/>
          <w:szCs w:val="32"/>
        </w:rPr>
      </w:pPr>
      <w:r w:rsidRPr="000F08F4">
        <w:rPr>
          <w:rFonts w:cstheme="minorHAnsi"/>
          <w:sz w:val="32"/>
          <w:szCs w:val="32"/>
        </w:rPr>
        <w:t xml:space="preserve">Tema de investigación: </w:t>
      </w:r>
      <w:r w:rsidRPr="000F08F4">
        <w:rPr>
          <w:rFonts w:cstheme="minorHAnsi"/>
          <w:sz w:val="32"/>
          <w:szCs w:val="32"/>
        </w:rPr>
        <w:t>Índice de Obesidad y sobrepeso en niños y adolescentes en zonas urbanas.</w:t>
      </w:r>
    </w:p>
    <w:p w:rsidR="00824965" w:rsidRDefault="00824965" w:rsidP="00824965">
      <w:pPr>
        <w:spacing w:line="360" w:lineRule="auto"/>
        <w:rPr>
          <w:rFonts w:cstheme="minorHAnsi"/>
          <w:sz w:val="32"/>
          <w:szCs w:val="32"/>
        </w:rPr>
      </w:pPr>
      <w:r w:rsidRPr="000F08F4">
        <w:rPr>
          <w:rFonts w:cstheme="minorHAnsi"/>
          <w:sz w:val="32"/>
          <w:szCs w:val="32"/>
        </w:rPr>
        <w:t xml:space="preserve">Lugar donde se </w:t>
      </w:r>
      <w:r w:rsidR="000F08F4" w:rsidRPr="000F08F4">
        <w:rPr>
          <w:rFonts w:cstheme="minorHAnsi"/>
          <w:sz w:val="32"/>
          <w:szCs w:val="32"/>
        </w:rPr>
        <w:t>llevará</w:t>
      </w:r>
      <w:r w:rsidRPr="000F08F4">
        <w:rPr>
          <w:rFonts w:cstheme="minorHAnsi"/>
          <w:sz w:val="32"/>
          <w:szCs w:val="32"/>
        </w:rPr>
        <w:t xml:space="preserve"> a cabo:</w:t>
      </w:r>
      <w:r w:rsidR="000F08F4" w:rsidRPr="000F08F4">
        <w:rPr>
          <w:rFonts w:cstheme="minorHAnsi"/>
          <w:sz w:val="32"/>
          <w:szCs w:val="32"/>
        </w:rPr>
        <w:t xml:space="preserve"> Comitán de Domínguez, barrio Belisario escuela telesecundaria 1460</w:t>
      </w:r>
      <w:r w:rsidR="000F08F4">
        <w:rPr>
          <w:rFonts w:cstheme="minorHAnsi"/>
          <w:sz w:val="32"/>
          <w:szCs w:val="32"/>
        </w:rPr>
        <w:t>.</w:t>
      </w:r>
    </w:p>
    <w:p w:rsidR="000F08F4" w:rsidRPr="000F08F4" w:rsidRDefault="000F08F4" w:rsidP="00824965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Dirigido: Población en general, específicamente a niños y adolescentes</w:t>
      </w:r>
      <w:bookmarkStart w:id="0" w:name="_GoBack"/>
      <w:bookmarkEnd w:id="0"/>
      <w:r>
        <w:rPr>
          <w:rFonts w:cstheme="minorHAnsi"/>
          <w:sz w:val="32"/>
          <w:szCs w:val="32"/>
        </w:rPr>
        <w:t>.</w:t>
      </w:r>
    </w:p>
    <w:p w:rsidR="000F08F4" w:rsidRPr="009A64C5" w:rsidRDefault="000F08F4" w:rsidP="00824965">
      <w:pPr>
        <w:spacing w:line="360" w:lineRule="auto"/>
        <w:rPr>
          <w:rFonts w:ascii="Arial" w:hAnsi="Arial" w:cs="Arial"/>
          <w:sz w:val="28"/>
          <w:szCs w:val="28"/>
        </w:rPr>
      </w:pPr>
    </w:p>
    <w:p w:rsidR="00FF5BCC" w:rsidRDefault="00FF5BCC"/>
    <w:sectPr w:rsidR="00FF5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65"/>
    <w:rsid w:val="000F08F4"/>
    <w:rsid w:val="00824965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4738"/>
  <w15:chartTrackingRefBased/>
  <w15:docId w15:val="{36D2809E-2DDB-4974-9C0F-74673E92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Abrham Morales Mejia</dc:creator>
  <cp:keywords/>
  <dc:description/>
  <cp:lastModifiedBy>Abrham Morales Mejia</cp:lastModifiedBy>
  <cp:revision>1</cp:revision>
  <dcterms:created xsi:type="dcterms:W3CDTF">2025-05-08T22:26:00Z</dcterms:created>
  <dcterms:modified xsi:type="dcterms:W3CDTF">2025-05-08T22:50:00Z</dcterms:modified>
</cp:coreProperties>
</file>