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8AA5B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21C9F5C6" w:rsidR="009362FB" w:rsidRPr="007F57E9" w:rsidRDefault="00547AA4" w:rsidP="00834CD0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Erika Guadalupe López Gordillo</w:t>
            </w:r>
          </w:p>
        </w:tc>
        <w:tc>
          <w:tcPr>
            <w:tcW w:w="1139" w:type="dxa"/>
            <w:shd w:val="clear" w:color="auto" w:fill="auto"/>
          </w:tcPr>
          <w:p w14:paraId="4B96EEFA" w14:textId="79808549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E2625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 w:rsidR="00547AA4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14:paraId="785AC04A" w14:textId="00B8D22E" w:rsidR="009362FB" w:rsidRPr="007F57E9" w:rsidRDefault="00834CD0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Final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4792AD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647DE" wp14:editId="5EFFFFA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89B96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735A7DD8" w:rsidR="009362FB" w:rsidRPr="007F57E9" w:rsidRDefault="00547AA4" w:rsidP="00251455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Lic</w:t>
            </w:r>
            <w:r w:rsidR="00251455">
              <w:rPr>
                <w:rFonts w:ascii="Gill Sans MT" w:hAnsi="Gill Sans MT"/>
                <w:b/>
                <w:sz w:val="20"/>
                <w:szCs w:val="20"/>
              </w:rPr>
              <w:t xml:space="preserve">. </w:t>
            </w:r>
            <w:r>
              <w:rPr>
                <w:rFonts w:ascii="Gill Sans MT" w:hAnsi="Gill Sans MT"/>
                <w:b/>
                <w:sz w:val="20"/>
                <w:szCs w:val="20"/>
              </w:rPr>
              <w:t>Derecho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5645E00B" w:rsidR="009362FB" w:rsidRDefault="000A1979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Quinto</w:t>
            </w:r>
          </w:p>
          <w:p w14:paraId="7E6278B5" w14:textId="77777777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528627B9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547AA4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14:paraId="3C1C694D" w14:textId="6402B278" w:rsidR="009362FB" w:rsidRPr="007F57E9" w:rsidRDefault="002121FC" w:rsidP="002121FC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</w:t>
            </w:r>
            <w:r w:rsidR="00547AA4">
              <w:rPr>
                <w:rFonts w:ascii="Gill Sans MT" w:hAnsi="Gill Sans MT"/>
                <w:b/>
                <w:sz w:val="20"/>
                <w:szCs w:val="20"/>
              </w:rPr>
              <w:t>2/</w:t>
            </w:r>
            <w:r>
              <w:rPr>
                <w:rFonts w:ascii="Gill Sans MT" w:hAnsi="Gill Sans MT"/>
                <w:b/>
                <w:sz w:val="20"/>
                <w:szCs w:val="20"/>
              </w:rPr>
              <w:t>Abril</w:t>
            </w:r>
            <w:r w:rsidR="00547AA4">
              <w:rPr>
                <w:rFonts w:ascii="Gill Sans MT" w:hAnsi="Gill Sans MT"/>
                <w:b/>
                <w:sz w:val="20"/>
                <w:szCs w:val="20"/>
              </w:rPr>
              <w:t>/2025</w:t>
            </w: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374293BF" w:rsidR="009362FB" w:rsidRPr="00547AA4" w:rsidRDefault="002121FC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Contratos civiles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44C7677E" w:rsidR="009362FB" w:rsidRPr="007F57E9" w:rsidRDefault="008154A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DC6861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  <w:r w:rsidR="00834CD0">
              <w:rPr>
                <w:rFonts w:ascii="Gill Sans MT" w:hAnsi="Gill Sans MT"/>
                <w:b/>
                <w:sz w:val="20"/>
                <w:szCs w:val="20"/>
              </w:rPr>
              <w:t xml:space="preserve"> LDE08SSC1023-A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BD481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050DAA34" w:rsidR="009362FB" w:rsidRDefault="00547AA4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25 reactivos</w:t>
            </w: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0B1552F9" w14:textId="77777777" w:rsidR="0092748A" w:rsidRDefault="0092748A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639FA514" w14:textId="018F33E8" w:rsidR="00834CD0" w:rsidRDefault="00834CD0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  <w:r>
        <w:rPr>
          <w:rFonts w:ascii="Gill Sans MT" w:hAnsi="Gill Sans MT"/>
          <w:b/>
          <w:sz w:val="20"/>
          <w:szCs w:val="20"/>
          <w:u w:val="single"/>
        </w:rPr>
        <w:t>Instrucciones: Conteste de manera clara y correcta cada reactivo con tinta negra o azul de lo contrario se calificará como negativa dicha respuesta.</w:t>
      </w:r>
    </w:p>
    <w:p w14:paraId="5ED11715" w14:textId="77777777" w:rsidR="00834CD0" w:rsidRPr="007F57E9" w:rsidRDefault="00834CD0" w:rsidP="005E7B9C">
      <w:pPr>
        <w:shd w:val="clear" w:color="auto" w:fill="FFFFFF"/>
        <w:spacing w:line="276" w:lineRule="auto"/>
        <w:ind w:firstLine="0"/>
        <w:rPr>
          <w:rFonts w:ascii="Gill Sans MT" w:hAnsi="Gill Sans MT"/>
          <w:b/>
          <w:sz w:val="20"/>
          <w:szCs w:val="20"/>
          <w:u w:val="single"/>
        </w:rPr>
      </w:pPr>
    </w:p>
    <w:p w14:paraId="5CE8F310" w14:textId="4DA3B499" w:rsidR="008C34F1" w:rsidRPr="00834CD0" w:rsidRDefault="00834CD0" w:rsidP="00834CD0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 xml:space="preserve">Primera Sección: </w:t>
      </w:r>
      <w:r w:rsidRPr="00834CD0">
        <w:rPr>
          <w:rFonts w:ascii="Gill Sans MT" w:hAnsi="Gill Sans MT" w:cs="Arial"/>
          <w:b/>
          <w:color w:val="000000"/>
          <w:sz w:val="24"/>
          <w:szCs w:val="24"/>
          <w:lang w:bidi="ar-SA"/>
        </w:rPr>
        <w:t>Subraye</w:t>
      </w:r>
      <w:r w:rsidR="008C34F1" w:rsidRPr="00834CD0">
        <w:rPr>
          <w:rFonts w:ascii="Gill Sans MT" w:hAnsi="Gill Sans MT" w:cs="Arial"/>
          <w:b/>
          <w:color w:val="000000"/>
          <w:sz w:val="24"/>
          <w:szCs w:val="24"/>
          <w:lang w:bidi="ar-SA"/>
        </w:rPr>
        <w:t xml:space="preserve"> la respuesta correcta.</w:t>
      </w:r>
    </w:p>
    <w:p w14:paraId="28553001" w14:textId="77777777" w:rsidR="00990F26" w:rsidRDefault="00990F26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056A7711" w14:textId="77777777" w:rsidR="00BB2C3F" w:rsidRDefault="008C34F1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1.- </w:t>
      </w:r>
      <w:r w:rsidR="00BB2C3F">
        <w:rPr>
          <w:rFonts w:ascii="Gill Sans MT" w:hAnsi="Gill Sans MT" w:cs="Arial"/>
          <w:color w:val="000000"/>
          <w:sz w:val="24"/>
          <w:szCs w:val="24"/>
          <w:lang w:bidi="ar-SA"/>
        </w:rPr>
        <w:t>Es un contrato por el que una persona transfiere a otra, gratuitamente, una parte o la totalidad de sus bienes presentes.</w:t>
      </w:r>
    </w:p>
    <w:p w14:paraId="4E50BE6A" w14:textId="77777777" w:rsidR="007C397E" w:rsidRPr="00BB2C3F" w:rsidRDefault="007C397E" w:rsidP="008C34F1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7162834A" w14:textId="69986709" w:rsidR="008C34F1" w:rsidRPr="00BB2C3F" w:rsidRDefault="008C34F1" w:rsidP="008C34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BB2C3F">
        <w:rPr>
          <w:rFonts w:ascii="Gill Sans MT" w:hAnsi="Gill Sans MT" w:cs="Arial"/>
          <w:sz w:val="24"/>
          <w:szCs w:val="24"/>
          <w:lang w:bidi="ar-SA"/>
        </w:rPr>
        <w:t xml:space="preserve">a. </w:t>
      </w:r>
      <w:r w:rsidR="00BB2C3F">
        <w:rPr>
          <w:rFonts w:ascii="Gill Sans MT" w:hAnsi="Gill Sans MT" w:cs="Arial"/>
          <w:sz w:val="24"/>
          <w:szCs w:val="24"/>
          <w:lang w:bidi="ar-SA"/>
        </w:rPr>
        <w:t>Donación</w:t>
      </w:r>
      <w:r w:rsidR="007E37A2" w:rsidRPr="00BB2C3F">
        <w:rPr>
          <w:rFonts w:ascii="Gill Sans MT" w:hAnsi="Gill Sans MT" w:cs="Arial"/>
          <w:sz w:val="24"/>
          <w:szCs w:val="24"/>
          <w:lang w:bidi="ar-SA"/>
        </w:rPr>
        <w:t xml:space="preserve"> </w:t>
      </w:r>
    </w:p>
    <w:p w14:paraId="6B53A970" w14:textId="1836BCEB" w:rsidR="008C34F1" w:rsidRPr="00BB2C3F" w:rsidRDefault="008C34F1" w:rsidP="008C34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BB2C3F">
        <w:rPr>
          <w:rFonts w:ascii="Gill Sans MT" w:hAnsi="Gill Sans MT" w:cs="Arial"/>
          <w:sz w:val="24"/>
          <w:szCs w:val="24"/>
          <w:lang w:bidi="ar-SA"/>
        </w:rPr>
        <w:t xml:space="preserve">b. </w:t>
      </w:r>
      <w:r w:rsidR="00BB2C3F">
        <w:rPr>
          <w:rFonts w:ascii="Gill Sans MT" w:hAnsi="Gill Sans MT" w:cs="Arial"/>
          <w:sz w:val="24"/>
          <w:szCs w:val="24"/>
          <w:lang w:bidi="ar-SA"/>
        </w:rPr>
        <w:t>Compraventa</w:t>
      </w:r>
    </w:p>
    <w:p w14:paraId="03981BC3" w14:textId="00D6373C" w:rsidR="008C34F1" w:rsidRPr="00BB2C3F" w:rsidRDefault="008C34F1" w:rsidP="008C34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BB2C3F">
        <w:rPr>
          <w:rFonts w:ascii="Gill Sans MT" w:hAnsi="Gill Sans MT" w:cs="Arial"/>
          <w:sz w:val="24"/>
          <w:szCs w:val="24"/>
          <w:lang w:bidi="ar-SA"/>
        </w:rPr>
        <w:t xml:space="preserve">c. </w:t>
      </w:r>
      <w:r w:rsidR="00BB2C3F">
        <w:rPr>
          <w:rFonts w:ascii="Gill Sans MT" w:hAnsi="Gill Sans MT" w:cs="Arial"/>
          <w:sz w:val="24"/>
          <w:szCs w:val="24"/>
          <w:lang w:bidi="ar-SA"/>
        </w:rPr>
        <w:t>Mutuo</w:t>
      </w:r>
    </w:p>
    <w:p w14:paraId="7D6DB4DE" w14:textId="09117492" w:rsidR="008C34F1" w:rsidRPr="00BB2C3F" w:rsidRDefault="008B7472" w:rsidP="008C34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BB2C3F">
        <w:rPr>
          <w:rFonts w:ascii="Gill Sans MT" w:hAnsi="Gill Sans MT" w:cs="Arial"/>
          <w:sz w:val="24"/>
          <w:szCs w:val="24"/>
          <w:lang w:bidi="ar-SA"/>
        </w:rPr>
        <w:t xml:space="preserve">d. </w:t>
      </w:r>
      <w:r w:rsidR="00BB2C3F">
        <w:rPr>
          <w:rFonts w:ascii="Gill Sans MT" w:hAnsi="Gill Sans MT" w:cs="Arial"/>
          <w:sz w:val="24"/>
          <w:szCs w:val="24"/>
          <w:lang w:bidi="ar-SA"/>
        </w:rPr>
        <w:t>Comodato</w:t>
      </w:r>
    </w:p>
    <w:p w14:paraId="1CA2EE3E" w14:textId="319A91E6" w:rsidR="008B7472" w:rsidRDefault="008B7472" w:rsidP="008C34F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11DBE213" w14:textId="19C86045" w:rsidR="008B7472" w:rsidRDefault="008B7472" w:rsidP="008B7472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2.- </w:t>
      </w:r>
      <w:r w:rsidR="00BB2C3F">
        <w:rPr>
          <w:rFonts w:ascii="Gill Sans MT" w:hAnsi="Gill Sans MT" w:cs="Arial"/>
          <w:color w:val="000000"/>
          <w:sz w:val="24"/>
          <w:szCs w:val="24"/>
          <w:lang w:bidi="ar-SA"/>
        </w:rPr>
        <w:t>Es la donación que se otorga en términos absolutos</w:t>
      </w:r>
    </w:p>
    <w:p w14:paraId="14150265" w14:textId="77777777" w:rsidR="007C397E" w:rsidRDefault="007C397E" w:rsidP="008B7472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F8E2F4B" w14:textId="504D9AED" w:rsidR="009B4DE6" w:rsidRPr="00230A46" w:rsidRDefault="009B4DE6" w:rsidP="009B4D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 w:rsidR="00FD022C">
        <w:rPr>
          <w:rFonts w:ascii="Gill Sans MT" w:hAnsi="Gill Sans MT" w:cs="Arial"/>
          <w:color w:val="000000"/>
          <w:sz w:val="24"/>
          <w:szCs w:val="24"/>
          <w:lang w:bidi="ar-SA"/>
        </w:rPr>
        <w:t>Condicional</w:t>
      </w:r>
    </w:p>
    <w:p w14:paraId="1CB936FA" w14:textId="4F163A10" w:rsidR="009B4DE6" w:rsidRPr="00230A46" w:rsidRDefault="009B4DE6" w:rsidP="009B4D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</w:t>
      </w:r>
      <w:r w:rsidR="00FD022C">
        <w:rPr>
          <w:rFonts w:ascii="Gill Sans MT" w:hAnsi="Gill Sans MT" w:cs="Arial"/>
          <w:color w:val="000000"/>
          <w:sz w:val="24"/>
          <w:szCs w:val="24"/>
          <w:lang w:bidi="ar-SA"/>
        </w:rPr>
        <w:t>Pura</w:t>
      </w:r>
    </w:p>
    <w:p w14:paraId="087EC96C" w14:textId="44D5C544" w:rsidR="009B4DE6" w:rsidRPr="00FD022C" w:rsidRDefault="009B4DE6" w:rsidP="009B4DE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FD022C">
        <w:rPr>
          <w:rFonts w:ascii="Gill Sans MT" w:hAnsi="Gill Sans MT" w:cs="Arial"/>
          <w:sz w:val="24"/>
          <w:szCs w:val="24"/>
          <w:lang w:bidi="ar-SA"/>
        </w:rPr>
        <w:t xml:space="preserve">c. </w:t>
      </w:r>
      <w:r w:rsidR="00FD022C">
        <w:rPr>
          <w:rFonts w:ascii="Gill Sans MT" w:hAnsi="Gill Sans MT" w:cs="Arial"/>
          <w:sz w:val="24"/>
          <w:szCs w:val="24"/>
          <w:lang w:bidi="ar-SA"/>
        </w:rPr>
        <w:t>Remuneratoria</w:t>
      </w:r>
    </w:p>
    <w:p w14:paraId="3B5A6BA7" w14:textId="55CB78F2" w:rsidR="001B6FEB" w:rsidRDefault="009B4DE6" w:rsidP="00FD022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</w:t>
      </w:r>
      <w:r w:rsidR="00FD022C">
        <w:rPr>
          <w:rFonts w:ascii="Gill Sans MT" w:hAnsi="Gill Sans MT" w:cs="Arial"/>
          <w:color w:val="000000"/>
          <w:sz w:val="24"/>
          <w:szCs w:val="24"/>
          <w:lang w:bidi="ar-SA"/>
        </w:rPr>
        <w:t>Onerosa</w:t>
      </w:r>
    </w:p>
    <w:p w14:paraId="79EBB90C" w14:textId="77777777" w:rsidR="00FD022C" w:rsidRDefault="00FD022C" w:rsidP="00FD022C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1105A1A4" w14:textId="406B94C5" w:rsidR="001B6FEB" w:rsidRDefault="001B6FEB" w:rsidP="001B6FE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3.- </w:t>
      </w:r>
      <w:r w:rsidR="006714B9">
        <w:rPr>
          <w:rFonts w:ascii="Gill Sans MT" w:hAnsi="Gill Sans MT" w:cs="Arial"/>
          <w:color w:val="000000"/>
          <w:sz w:val="24"/>
          <w:szCs w:val="24"/>
          <w:lang w:bidi="ar-SA"/>
        </w:rPr>
        <w:t>Habrá………, cuando uno de los contratantes se obliga a transferir la propiedad de una cosa o de un derecho, y el otro a su vez se obliga a pagar por ellos un precio cierto y en dinero.</w:t>
      </w:r>
    </w:p>
    <w:p w14:paraId="5CB59EBB" w14:textId="77777777" w:rsidR="007C397E" w:rsidRDefault="007C397E" w:rsidP="001B6FE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3C61756" w14:textId="02B3C5EC" w:rsidR="001B6FEB" w:rsidRPr="006714B9" w:rsidRDefault="001B6FEB" w:rsidP="001B6F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 w:rsidR="006714B9">
        <w:rPr>
          <w:rFonts w:ascii="Gill Sans MT" w:hAnsi="Gill Sans MT" w:cs="Arial"/>
          <w:sz w:val="24"/>
          <w:szCs w:val="24"/>
          <w:lang w:bidi="ar-SA"/>
        </w:rPr>
        <w:t>Compra-venta</w:t>
      </w:r>
    </w:p>
    <w:p w14:paraId="217A1888" w14:textId="62783D2F" w:rsidR="001B6FEB" w:rsidRPr="006714B9" w:rsidRDefault="001B6FEB" w:rsidP="001B6F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6714B9">
        <w:rPr>
          <w:rFonts w:ascii="Gill Sans MT" w:hAnsi="Gill Sans MT" w:cs="Arial"/>
          <w:sz w:val="24"/>
          <w:szCs w:val="24"/>
          <w:lang w:bidi="ar-SA"/>
        </w:rPr>
        <w:t xml:space="preserve">b. </w:t>
      </w:r>
      <w:r w:rsidR="006714B9">
        <w:rPr>
          <w:rFonts w:ascii="Gill Sans MT" w:hAnsi="Gill Sans MT" w:cs="Arial"/>
          <w:sz w:val="24"/>
          <w:szCs w:val="24"/>
          <w:lang w:bidi="ar-SA"/>
        </w:rPr>
        <w:t>Permuta</w:t>
      </w:r>
    </w:p>
    <w:p w14:paraId="640BEE86" w14:textId="4D966290" w:rsidR="001B6FEB" w:rsidRPr="006714B9" w:rsidRDefault="001B6FEB" w:rsidP="001B6F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6714B9">
        <w:rPr>
          <w:rFonts w:ascii="Gill Sans MT" w:hAnsi="Gill Sans MT" w:cs="Arial"/>
          <w:sz w:val="24"/>
          <w:szCs w:val="24"/>
          <w:lang w:bidi="ar-SA"/>
        </w:rPr>
        <w:t xml:space="preserve">c. </w:t>
      </w:r>
      <w:r w:rsidR="006714B9">
        <w:rPr>
          <w:rFonts w:ascii="Gill Sans MT" w:hAnsi="Gill Sans MT" w:cs="Arial"/>
          <w:sz w:val="24"/>
          <w:szCs w:val="24"/>
          <w:lang w:bidi="ar-SA"/>
        </w:rPr>
        <w:t>Contrato</w:t>
      </w:r>
    </w:p>
    <w:p w14:paraId="38CA71B5" w14:textId="785E7DCE" w:rsidR="001B6FEB" w:rsidRPr="006714B9" w:rsidRDefault="001B6FEB" w:rsidP="001B6FE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6714B9">
        <w:rPr>
          <w:rFonts w:ascii="Gill Sans MT" w:hAnsi="Gill Sans MT" w:cs="Arial"/>
          <w:sz w:val="24"/>
          <w:szCs w:val="24"/>
          <w:lang w:bidi="ar-SA"/>
        </w:rPr>
        <w:t xml:space="preserve">d. </w:t>
      </w:r>
      <w:r w:rsidR="006714B9">
        <w:rPr>
          <w:rFonts w:ascii="Gill Sans MT" w:hAnsi="Gill Sans MT" w:cs="Arial"/>
          <w:sz w:val="24"/>
          <w:szCs w:val="24"/>
          <w:lang w:bidi="ar-SA"/>
        </w:rPr>
        <w:t>Mutuo</w:t>
      </w:r>
    </w:p>
    <w:p w14:paraId="3742106F" w14:textId="77777777" w:rsidR="001B6FEB" w:rsidRDefault="001B6FEB" w:rsidP="001B6FE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719B4A08" w14:textId="736DC60C" w:rsidR="005F1383" w:rsidRDefault="001B6FEB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lastRenderedPageBreak/>
        <w:t xml:space="preserve">4.- </w:t>
      </w:r>
      <w:r w:rsidR="006714B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Es una modalidad que consiste en </w:t>
      </w:r>
      <w:r w:rsidR="00A62019">
        <w:rPr>
          <w:rFonts w:ascii="Gill Sans MT" w:hAnsi="Gill Sans MT" w:cs="Arial"/>
          <w:color w:val="000000"/>
          <w:sz w:val="24"/>
          <w:szCs w:val="24"/>
          <w:lang w:bidi="ar-SA"/>
        </w:rPr>
        <w:t>q</w:t>
      </w:r>
      <w:r w:rsidR="006714B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ue el vendedor </w:t>
      </w:r>
      <w:r w:rsidR="00A62019">
        <w:rPr>
          <w:rFonts w:ascii="Gill Sans MT" w:hAnsi="Gill Sans MT" w:cs="Arial"/>
          <w:color w:val="000000"/>
          <w:sz w:val="24"/>
          <w:szCs w:val="24"/>
          <w:lang w:bidi="ar-SA"/>
        </w:rPr>
        <w:t>se reserva la propiedad de la cosa objeto del contrato hasta en tanto no se pague el precio de la compraventa, la propiedad de la cosa no pasara al comprador.</w:t>
      </w:r>
    </w:p>
    <w:p w14:paraId="4BD574AE" w14:textId="77777777" w:rsidR="007C397E" w:rsidRDefault="007C397E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37EB23B1" w14:textId="650142C3" w:rsidR="00845D63" w:rsidRPr="00230A46" w:rsidRDefault="00845D63" w:rsidP="00845D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 w:rsidR="00A62019">
        <w:rPr>
          <w:rFonts w:ascii="Gill Sans MT" w:hAnsi="Gill Sans MT" w:cs="Arial"/>
          <w:color w:val="000000"/>
          <w:sz w:val="24"/>
          <w:szCs w:val="24"/>
          <w:lang w:bidi="ar-SA"/>
        </w:rPr>
        <w:t>En abonos</w:t>
      </w:r>
    </w:p>
    <w:p w14:paraId="52C51B1C" w14:textId="6D44921D" w:rsidR="00845D63" w:rsidRPr="00230A46" w:rsidRDefault="00845D63" w:rsidP="00845D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</w:t>
      </w:r>
      <w:r w:rsidR="00A62019">
        <w:rPr>
          <w:rFonts w:ascii="Gill Sans MT" w:hAnsi="Gill Sans MT" w:cs="Arial"/>
          <w:color w:val="000000"/>
          <w:sz w:val="24"/>
          <w:szCs w:val="24"/>
          <w:lang w:bidi="ar-SA"/>
        </w:rPr>
        <w:t>Con reserva de dominio</w:t>
      </w:r>
    </w:p>
    <w:p w14:paraId="6EADEAE5" w14:textId="410442EE" w:rsidR="00845D63" w:rsidRPr="00A62019" w:rsidRDefault="00845D63" w:rsidP="00845D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A62019">
        <w:rPr>
          <w:rFonts w:ascii="Gill Sans MT" w:hAnsi="Gill Sans MT" w:cs="Arial"/>
          <w:sz w:val="24"/>
          <w:szCs w:val="24"/>
          <w:lang w:bidi="ar-SA"/>
        </w:rPr>
        <w:t xml:space="preserve">c. </w:t>
      </w:r>
      <w:r w:rsidR="00A62019">
        <w:rPr>
          <w:rFonts w:ascii="Gill Sans MT" w:hAnsi="Gill Sans MT" w:cs="Arial"/>
          <w:sz w:val="24"/>
          <w:szCs w:val="24"/>
          <w:lang w:bidi="ar-SA"/>
        </w:rPr>
        <w:t>Pacto de preferencia</w:t>
      </w:r>
    </w:p>
    <w:p w14:paraId="38BD549F" w14:textId="1A0D5DB2" w:rsidR="00845D63" w:rsidRDefault="00845D63" w:rsidP="00845D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</w:t>
      </w:r>
      <w:r w:rsidR="00A62019">
        <w:rPr>
          <w:rFonts w:ascii="Gill Sans MT" w:hAnsi="Gill Sans MT" w:cs="Arial"/>
          <w:color w:val="000000"/>
          <w:sz w:val="24"/>
          <w:szCs w:val="24"/>
          <w:lang w:bidi="ar-SA"/>
        </w:rPr>
        <w:t>Retroventa</w:t>
      </w:r>
    </w:p>
    <w:p w14:paraId="1B77F35B" w14:textId="63BFAB05" w:rsidR="00845D63" w:rsidRDefault="00845D63" w:rsidP="00845D6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B10CB2A" w14:textId="292B0DE5" w:rsidR="00845D63" w:rsidRPr="00A62019" w:rsidRDefault="00845D63" w:rsidP="00A05F1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val="es-ES"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5.-</w:t>
      </w:r>
      <w:r w:rsidR="00A05F1A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</w:t>
      </w:r>
      <w:r w:rsidR="00A6201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Contrato por el cual una persona se obliga a transferir la propiedad </w:t>
      </w:r>
      <w:r w:rsidR="00E514C5">
        <w:rPr>
          <w:rFonts w:ascii="Gill Sans MT" w:hAnsi="Gill Sans MT" w:cs="Arial"/>
          <w:color w:val="000000"/>
          <w:sz w:val="24"/>
          <w:szCs w:val="24"/>
          <w:lang w:bidi="ar-SA"/>
        </w:rPr>
        <w:t>de una suma de dinero o de otras cosas fungibles a otra persona, quien se obliga a devolver otro tanto de la misma especie y calidad.</w:t>
      </w:r>
      <w:r w:rsidR="00A62019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</w:t>
      </w:r>
    </w:p>
    <w:p w14:paraId="6CD38EEF" w14:textId="77777777" w:rsidR="007C397E" w:rsidRDefault="007C397E" w:rsidP="00A05F1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200A6472" w14:textId="0A946305" w:rsidR="007E37A2" w:rsidRPr="00E514C5" w:rsidRDefault="007E37A2" w:rsidP="007E37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a. </w:t>
      </w:r>
      <w:r w:rsidR="00E514C5">
        <w:rPr>
          <w:rFonts w:ascii="Gill Sans MT" w:hAnsi="Gill Sans MT" w:cs="Arial"/>
          <w:sz w:val="24"/>
          <w:szCs w:val="24"/>
          <w:lang w:bidi="ar-SA"/>
        </w:rPr>
        <w:t>Mutuo</w:t>
      </w:r>
      <w:r w:rsidRPr="00E514C5">
        <w:rPr>
          <w:rFonts w:ascii="Gill Sans MT" w:hAnsi="Gill Sans MT" w:cs="Arial"/>
          <w:sz w:val="24"/>
          <w:szCs w:val="24"/>
          <w:lang w:bidi="ar-SA"/>
        </w:rPr>
        <w:t xml:space="preserve"> </w:t>
      </w:r>
    </w:p>
    <w:p w14:paraId="49BC3F82" w14:textId="04732499" w:rsidR="007E37A2" w:rsidRPr="00E514C5" w:rsidRDefault="007E37A2" w:rsidP="007E37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b. </w:t>
      </w:r>
      <w:r w:rsidR="00CD1CAD">
        <w:rPr>
          <w:rFonts w:ascii="Gill Sans MT" w:hAnsi="Gill Sans MT" w:cs="Arial"/>
          <w:sz w:val="24"/>
          <w:szCs w:val="24"/>
          <w:lang w:bidi="ar-SA"/>
        </w:rPr>
        <w:t>Arrendamiento</w:t>
      </w:r>
    </w:p>
    <w:p w14:paraId="55DD2CC0" w14:textId="0F2261CB" w:rsidR="007E37A2" w:rsidRPr="00E514C5" w:rsidRDefault="007E37A2" w:rsidP="007E37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c. </w:t>
      </w:r>
      <w:r w:rsidR="00E514C5">
        <w:rPr>
          <w:rFonts w:ascii="Gill Sans MT" w:hAnsi="Gill Sans MT" w:cs="Arial"/>
          <w:sz w:val="24"/>
          <w:szCs w:val="24"/>
          <w:lang w:bidi="ar-SA"/>
        </w:rPr>
        <w:t>Comodato</w:t>
      </w:r>
    </w:p>
    <w:p w14:paraId="14ECAC9C" w14:textId="6547DB96" w:rsidR="00654886" w:rsidRPr="00E514C5" w:rsidRDefault="007E37A2" w:rsidP="007E37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d. </w:t>
      </w:r>
      <w:r w:rsidR="00E514C5">
        <w:rPr>
          <w:rFonts w:ascii="Gill Sans MT" w:hAnsi="Gill Sans MT" w:cs="Arial"/>
          <w:sz w:val="24"/>
          <w:szCs w:val="24"/>
          <w:lang w:bidi="ar-SA"/>
        </w:rPr>
        <w:t>Compraventa</w:t>
      </w:r>
    </w:p>
    <w:p w14:paraId="674C4D50" w14:textId="77777777" w:rsidR="007E37A2" w:rsidRDefault="007E37A2" w:rsidP="007E37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E72ACB5" w14:textId="0170A03A" w:rsidR="007C397E" w:rsidRDefault="00654886" w:rsidP="00A05F1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6.- </w:t>
      </w:r>
      <w:r w:rsidR="00E514C5">
        <w:rPr>
          <w:rFonts w:ascii="Gill Sans MT" w:hAnsi="Gill Sans MT" w:cs="Arial"/>
          <w:color w:val="000000"/>
          <w:sz w:val="24"/>
          <w:szCs w:val="24"/>
          <w:lang w:bidi="ar-SA"/>
        </w:rPr>
        <w:t>Las</w:t>
      </w:r>
      <w:r w:rsidR="00E514C5" w:rsidRPr="00E514C5">
        <w:rPr>
          <w:rFonts w:ascii="Gill Sans MT" w:hAnsi="Gill Sans MT" w:cs="Arial"/>
          <w:color w:val="000000"/>
          <w:sz w:val="24"/>
          <w:szCs w:val="24"/>
          <w:lang w:val="es-ES" w:bidi="ar-SA"/>
        </w:rPr>
        <w:t xml:space="preserve"> </w:t>
      </w:r>
      <w:r w:rsidR="00E514C5">
        <w:rPr>
          <w:rFonts w:ascii="Gill Sans MT" w:hAnsi="Gill Sans MT" w:cs="Arial"/>
          <w:color w:val="000000"/>
          <w:sz w:val="24"/>
          <w:szCs w:val="24"/>
          <w:lang w:val="es-ES" w:bidi="ar-SA"/>
        </w:rPr>
        <w:t xml:space="preserve">donaciones </w:t>
      </w:r>
      <w:r w:rsidR="00E514C5" w:rsidRPr="00E514C5">
        <w:rPr>
          <w:rFonts w:ascii="Gill Sans MT" w:hAnsi="Gill Sans MT" w:cs="Arial"/>
          <w:color w:val="000000"/>
          <w:sz w:val="24"/>
          <w:szCs w:val="24"/>
          <w:lang w:val="es-ES" w:bidi="ar-SA"/>
        </w:rPr>
        <w:t>hechas entre los futuros cónyuges o por algún tercero en consideración al matrimonio previsto</w:t>
      </w:r>
      <w:r w:rsidR="00E514C5">
        <w:rPr>
          <w:rFonts w:ascii="Gill Sans MT" w:hAnsi="Gill Sans MT" w:cs="Arial"/>
          <w:color w:val="000000"/>
          <w:sz w:val="24"/>
          <w:szCs w:val="24"/>
          <w:lang w:val="es-ES" w:bidi="ar-SA"/>
        </w:rPr>
        <w:t>, se llaman.</w:t>
      </w:r>
    </w:p>
    <w:p w14:paraId="105000BA" w14:textId="34A4D3AE" w:rsidR="0047093A" w:rsidRPr="00230A46" w:rsidRDefault="0047093A" w:rsidP="0047093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 w:rsidR="00E514C5">
        <w:rPr>
          <w:rFonts w:ascii="Gill Sans MT" w:hAnsi="Gill Sans MT" w:cs="Arial"/>
          <w:color w:val="000000"/>
          <w:sz w:val="24"/>
          <w:szCs w:val="24"/>
          <w:lang w:bidi="ar-SA"/>
        </w:rPr>
        <w:t>Prenupciales</w:t>
      </w:r>
    </w:p>
    <w:p w14:paraId="6838AA59" w14:textId="36EC2548" w:rsidR="0047093A" w:rsidRPr="00E514C5" w:rsidRDefault="0047093A" w:rsidP="0047093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b. </w:t>
      </w:r>
      <w:r w:rsidR="00E514C5">
        <w:rPr>
          <w:rFonts w:ascii="Gill Sans MT" w:hAnsi="Gill Sans MT" w:cs="Arial"/>
          <w:sz w:val="24"/>
          <w:szCs w:val="24"/>
          <w:lang w:bidi="ar-SA"/>
        </w:rPr>
        <w:t>Entre consortes</w:t>
      </w:r>
    </w:p>
    <w:p w14:paraId="60EBFCCF" w14:textId="1158BADC" w:rsidR="0047093A" w:rsidRPr="00230A46" w:rsidRDefault="0047093A" w:rsidP="0047093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c. </w:t>
      </w:r>
      <w:r w:rsidR="00E514C5">
        <w:rPr>
          <w:rFonts w:ascii="Gill Sans MT" w:hAnsi="Gill Sans MT" w:cs="Arial"/>
          <w:color w:val="000000"/>
          <w:sz w:val="24"/>
          <w:szCs w:val="24"/>
          <w:lang w:bidi="ar-SA"/>
        </w:rPr>
        <w:t>Onerosas</w:t>
      </w:r>
    </w:p>
    <w:p w14:paraId="584E814A" w14:textId="19EA9CDE" w:rsidR="0047093A" w:rsidRDefault="0047093A" w:rsidP="0047093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</w:t>
      </w:r>
      <w:r w:rsidR="00E514C5">
        <w:rPr>
          <w:rFonts w:ascii="Gill Sans MT" w:hAnsi="Gill Sans MT" w:cs="Arial"/>
          <w:color w:val="000000"/>
          <w:sz w:val="24"/>
          <w:szCs w:val="24"/>
          <w:lang w:bidi="ar-SA"/>
        </w:rPr>
        <w:t>Remuneratorias</w:t>
      </w:r>
    </w:p>
    <w:p w14:paraId="515BF7CD" w14:textId="77777777" w:rsidR="00654886" w:rsidRDefault="00654886" w:rsidP="00654886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D700806" w14:textId="4336D818" w:rsidR="004230A9" w:rsidRDefault="00654886" w:rsidP="00A05F1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7.- </w:t>
      </w:r>
      <w:r w:rsidR="009A6886">
        <w:rPr>
          <w:rFonts w:ascii="Gill Sans MT" w:hAnsi="Gill Sans MT" w:cs="Arial"/>
          <w:color w:val="000000"/>
          <w:sz w:val="24"/>
          <w:szCs w:val="24"/>
          <w:lang w:bidi="ar-SA"/>
        </w:rPr>
        <w:t>Por esta modalidad las partes acuerdan que, cuando el adquiriente pretenda enajenar el objeto de la compraventa, deberá preferir en igualdad de circunstancias al enajenante.</w:t>
      </w:r>
    </w:p>
    <w:p w14:paraId="7C004142" w14:textId="77777777" w:rsidR="007C397E" w:rsidRDefault="007C397E" w:rsidP="00A05F1A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67784B02" w14:textId="77777777" w:rsidR="005E22AA" w:rsidRPr="00230A46" w:rsidRDefault="005E22AA" w:rsidP="005E22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a. 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>En abonos</w:t>
      </w:r>
    </w:p>
    <w:p w14:paraId="0CE28869" w14:textId="77777777" w:rsidR="005E22AA" w:rsidRPr="00230A46" w:rsidRDefault="005E22AA" w:rsidP="005E22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</w:t>
      </w:r>
      <w:r>
        <w:rPr>
          <w:rFonts w:ascii="Gill Sans MT" w:hAnsi="Gill Sans MT" w:cs="Arial"/>
          <w:color w:val="000000"/>
          <w:sz w:val="24"/>
          <w:szCs w:val="24"/>
          <w:lang w:bidi="ar-SA"/>
        </w:rPr>
        <w:t>Con reserva de dominio</w:t>
      </w:r>
    </w:p>
    <w:p w14:paraId="6997E135" w14:textId="77777777" w:rsidR="005E22AA" w:rsidRPr="00A62019" w:rsidRDefault="005E22AA" w:rsidP="005E22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A62019">
        <w:rPr>
          <w:rFonts w:ascii="Gill Sans MT" w:hAnsi="Gill Sans MT" w:cs="Arial"/>
          <w:sz w:val="24"/>
          <w:szCs w:val="24"/>
          <w:lang w:bidi="ar-SA"/>
        </w:rPr>
        <w:t xml:space="preserve">c. </w:t>
      </w:r>
      <w:r>
        <w:rPr>
          <w:rFonts w:ascii="Gill Sans MT" w:hAnsi="Gill Sans MT" w:cs="Arial"/>
          <w:sz w:val="24"/>
          <w:szCs w:val="24"/>
          <w:lang w:bidi="ar-SA"/>
        </w:rPr>
        <w:t>Pacto de preferencia</w:t>
      </w:r>
    </w:p>
    <w:p w14:paraId="02A7AFE2" w14:textId="77777777" w:rsidR="005E22AA" w:rsidRDefault="005E22AA" w:rsidP="005E22A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d. Retroventa</w:t>
      </w:r>
    </w:p>
    <w:p w14:paraId="684FE33F" w14:textId="77777777" w:rsidR="004230A9" w:rsidRDefault="004230A9" w:rsidP="004230A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0F2D8BB1" w14:textId="4DC66542" w:rsidR="004230A9" w:rsidRDefault="004230A9" w:rsidP="004230A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8.- </w:t>
      </w:r>
      <w:r w:rsidR="00DA45E8">
        <w:rPr>
          <w:rFonts w:ascii="Gill Sans MT" w:hAnsi="Gill Sans MT" w:cs="Arial"/>
          <w:color w:val="000000"/>
          <w:sz w:val="24"/>
          <w:szCs w:val="24"/>
          <w:lang w:bidi="ar-SA"/>
        </w:rPr>
        <w:t>Es un elemento en el cual el contrato puede ser invalidado por:</w:t>
      </w:r>
    </w:p>
    <w:p w14:paraId="7C352C17" w14:textId="1EE96917" w:rsidR="004230A9" w:rsidRDefault="004230A9" w:rsidP="004230A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475E7BE0" w14:textId="1410C24E" w:rsidR="004230A9" w:rsidRPr="00DA45E8" w:rsidRDefault="004230A9" w:rsidP="004230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DA45E8">
        <w:rPr>
          <w:rFonts w:ascii="Gill Sans MT" w:hAnsi="Gill Sans MT" w:cs="Arial"/>
          <w:sz w:val="24"/>
          <w:szCs w:val="24"/>
          <w:lang w:bidi="ar-SA"/>
        </w:rPr>
        <w:t xml:space="preserve">a. </w:t>
      </w:r>
      <w:r w:rsidR="00DA45E8">
        <w:rPr>
          <w:rFonts w:ascii="Gill Sans MT" w:hAnsi="Gill Sans MT" w:cs="Arial"/>
          <w:sz w:val="24"/>
          <w:szCs w:val="24"/>
          <w:lang w:bidi="ar-SA"/>
        </w:rPr>
        <w:t>Ingratitud</w:t>
      </w:r>
    </w:p>
    <w:p w14:paraId="0EC31187" w14:textId="3C2E3619" w:rsidR="004230A9" w:rsidRPr="00230A46" w:rsidRDefault="004230A9" w:rsidP="004230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b. </w:t>
      </w:r>
      <w:r w:rsidR="00DA45E8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Incapacidad de las partes </w:t>
      </w:r>
    </w:p>
    <w:p w14:paraId="6C8410A7" w14:textId="1D6306B1" w:rsidR="004230A9" w:rsidRPr="00230A46" w:rsidRDefault="004230A9" w:rsidP="004230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 w:rsidRPr="00230A46">
        <w:rPr>
          <w:rFonts w:ascii="Gill Sans MT" w:hAnsi="Gill Sans MT" w:cs="Arial"/>
          <w:color w:val="000000"/>
          <w:sz w:val="24"/>
          <w:szCs w:val="24"/>
          <w:lang w:bidi="ar-SA"/>
        </w:rPr>
        <w:lastRenderedPageBreak/>
        <w:t xml:space="preserve">c. </w:t>
      </w:r>
      <w:r w:rsidR="00DA45E8">
        <w:rPr>
          <w:rFonts w:ascii="Gill Sans MT" w:hAnsi="Gill Sans MT" w:cs="Arial"/>
          <w:color w:val="000000"/>
          <w:sz w:val="24"/>
          <w:szCs w:val="24"/>
          <w:lang w:bidi="ar-SA"/>
        </w:rPr>
        <w:t>Por sobrevivencia de los hijos</w:t>
      </w:r>
    </w:p>
    <w:p w14:paraId="217FC1BE" w14:textId="28983D70" w:rsidR="004230A9" w:rsidRDefault="004230A9" w:rsidP="004230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d. </w:t>
      </w:r>
      <w:r w:rsidR="00DA45E8">
        <w:rPr>
          <w:rFonts w:ascii="Gill Sans MT" w:hAnsi="Gill Sans MT" w:cs="Arial"/>
          <w:color w:val="000000"/>
          <w:sz w:val="24"/>
          <w:szCs w:val="24"/>
          <w:lang w:bidi="ar-SA"/>
        </w:rPr>
        <w:t>Pago del precio</w:t>
      </w:r>
    </w:p>
    <w:p w14:paraId="7F0BE289" w14:textId="77777777" w:rsidR="004230A9" w:rsidRDefault="004230A9" w:rsidP="004230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7B715F35" w14:textId="3B387178" w:rsidR="004230A9" w:rsidRDefault="004230A9" w:rsidP="004230A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9.- </w:t>
      </w:r>
      <w:r w:rsidR="00CD1CAD">
        <w:rPr>
          <w:rFonts w:ascii="Gill Sans MT" w:hAnsi="Gill Sans MT" w:cs="Arial"/>
          <w:color w:val="000000"/>
          <w:sz w:val="24"/>
          <w:szCs w:val="24"/>
          <w:lang w:bidi="ar-SA"/>
        </w:rPr>
        <w:t>Hay…. Cuando las dos partes contratantes se obligan recíprocamente, una, a conceder el uso o goce temporal de una cosa, y la otra, a pagar por ese uso o goce un precio cierto.</w:t>
      </w:r>
    </w:p>
    <w:p w14:paraId="64106C02" w14:textId="77777777" w:rsidR="007C397E" w:rsidRDefault="007C397E" w:rsidP="004230A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1075EBB6" w14:textId="77777777" w:rsidR="00CD1CAD" w:rsidRPr="00E514C5" w:rsidRDefault="00CD1CAD" w:rsidP="00CD1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</w:t>
      </w:r>
      <w:r w:rsidRPr="00E514C5">
        <w:rPr>
          <w:rFonts w:ascii="Gill Sans MT" w:hAnsi="Gill Sans MT" w:cs="Arial"/>
          <w:sz w:val="24"/>
          <w:szCs w:val="24"/>
          <w:lang w:bidi="ar-SA"/>
        </w:rPr>
        <w:t xml:space="preserve">a. </w:t>
      </w:r>
      <w:r>
        <w:rPr>
          <w:rFonts w:ascii="Gill Sans MT" w:hAnsi="Gill Sans MT" w:cs="Arial"/>
          <w:sz w:val="24"/>
          <w:szCs w:val="24"/>
          <w:lang w:bidi="ar-SA"/>
        </w:rPr>
        <w:t>Mutuo</w:t>
      </w:r>
      <w:r w:rsidRPr="00E514C5">
        <w:rPr>
          <w:rFonts w:ascii="Gill Sans MT" w:hAnsi="Gill Sans MT" w:cs="Arial"/>
          <w:sz w:val="24"/>
          <w:szCs w:val="24"/>
          <w:lang w:bidi="ar-SA"/>
        </w:rPr>
        <w:t xml:space="preserve"> </w:t>
      </w:r>
    </w:p>
    <w:p w14:paraId="16E0585F" w14:textId="77777777" w:rsidR="00CD1CAD" w:rsidRPr="00E514C5" w:rsidRDefault="00CD1CAD" w:rsidP="00CD1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b. </w:t>
      </w:r>
      <w:r>
        <w:rPr>
          <w:rFonts w:ascii="Gill Sans MT" w:hAnsi="Gill Sans MT" w:cs="Arial"/>
          <w:sz w:val="24"/>
          <w:szCs w:val="24"/>
          <w:lang w:bidi="ar-SA"/>
        </w:rPr>
        <w:t>Arrendamiento</w:t>
      </w:r>
    </w:p>
    <w:p w14:paraId="37AAF148" w14:textId="77777777" w:rsidR="00CD1CAD" w:rsidRPr="00E514C5" w:rsidRDefault="00CD1CAD" w:rsidP="00CD1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c. </w:t>
      </w:r>
      <w:r>
        <w:rPr>
          <w:rFonts w:ascii="Gill Sans MT" w:hAnsi="Gill Sans MT" w:cs="Arial"/>
          <w:sz w:val="24"/>
          <w:szCs w:val="24"/>
          <w:lang w:bidi="ar-SA"/>
        </w:rPr>
        <w:t>Comodato</w:t>
      </w:r>
    </w:p>
    <w:p w14:paraId="33F7168C" w14:textId="77777777" w:rsidR="00CD1CAD" w:rsidRPr="00E514C5" w:rsidRDefault="00CD1CAD" w:rsidP="00CD1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d. </w:t>
      </w:r>
      <w:r>
        <w:rPr>
          <w:rFonts w:ascii="Gill Sans MT" w:hAnsi="Gill Sans MT" w:cs="Arial"/>
          <w:sz w:val="24"/>
          <w:szCs w:val="24"/>
          <w:lang w:bidi="ar-SA"/>
        </w:rPr>
        <w:t>Compraventa</w:t>
      </w:r>
    </w:p>
    <w:p w14:paraId="01F12685" w14:textId="4F76826A" w:rsidR="00956313" w:rsidRDefault="00956313" w:rsidP="00CD1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</w:p>
    <w:p w14:paraId="2C278D0F" w14:textId="129473E7" w:rsidR="007C397E" w:rsidRDefault="00956313" w:rsidP="00956313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  <w:sz w:val="24"/>
          <w:szCs w:val="24"/>
          <w:lang w:bidi="ar-SA"/>
        </w:rPr>
      </w:pPr>
      <w:r>
        <w:rPr>
          <w:rFonts w:ascii="Gill Sans MT" w:hAnsi="Gill Sans MT" w:cs="Arial"/>
          <w:color w:val="000000"/>
          <w:sz w:val="24"/>
          <w:szCs w:val="24"/>
          <w:lang w:bidi="ar-SA"/>
        </w:rPr>
        <w:t>10.-</w:t>
      </w:r>
      <w:r w:rsidR="00CD1CAD">
        <w:rPr>
          <w:rFonts w:ascii="Gill Sans MT" w:hAnsi="Gill Sans MT" w:cs="Arial"/>
          <w:color w:val="000000"/>
          <w:sz w:val="24"/>
          <w:szCs w:val="24"/>
          <w:lang w:bidi="ar-SA"/>
        </w:rPr>
        <w:t xml:space="preserve"> Es un contrato por el cual uno de los contratantes se obliga a conceder gratuitamente el uso de una cosa no fungible, y el otro contrae la obligación de restituirla individualmente.</w:t>
      </w:r>
    </w:p>
    <w:p w14:paraId="2928C5F6" w14:textId="77777777" w:rsidR="00CD1CAD" w:rsidRPr="00E514C5" w:rsidRDefault="00CD1CAD" w:rsidP="00CD1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a. </w:t>
      </w:r>
      <w:r>
        <w:rPr>
          <w:rFonts w:ascii="Gill Sans MT" w:hAnsi="Gill Sans MT" w:cs="Arial"/>
          <w:sz w:val="24"/>
          <w:szCs w:val="24"/>
          <w:lang w:bidi="ar-SA"/>
        </w:rPr>
        <w:t>Mutuo</w:t>
      </w:r>
      <w:r w:rsidRPr="00E514C5">
        <w:rPr>
          <w:rFonts w:ascii="Gill Sans MT" w:hAnsi="Gill Sans MT" w:cs="Arial"/>
          <w:sz w:val="24"/>
          <w:szCs w:val="24"/>
          <w:lang w:bidi="ar-SA"/>
        </w:rPr>
        <w:t xml:space="preserve"> </w:t>
      </w:r>
    </w:p>
    <w:p w14:paraId="1C3F44B0" w14:textId="77777777" w:rsidR="00CD1CAD" w:rsidRPr="00E514C5" w:rsidRDefault="00CD1CAD" w:rsidP="00CD1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b. </w:t>
      </w:r>
      <w:r>
        <w:rPr>
          <w:rFonts w:ascii="Gill Sans MT" w:hAnsi="Gill Sans MT" w:cs="Arial"/>
          <w:sz w:val="24"/>
          <w:szCs w:val="24"/>
          <w:lang w:bidi="ar-SA"/>
        </w:rPr>
        <w:t>Arrendamiento</w:t>
      </w:r>
    </w:p>
    <w:p w14:paraId="423AD101" w14:textId="77777777" w:rsidR="00CD1CAD" w:rsidRPr="00E514C5" w:rsidRDefault="00CD1CAD" w:rsidP="00CD1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c. </w:t>
      </w:r>
      <w:r>
        <w:rPr>
          <w:rFonts w:ascii="Gill Sans MT" w:hAnsi="Gill Sans MT" w:cs="Arial"/>
          <w:sz w:val="24"/>
          <w:szCs w:val="24"/>
          <w:lang w:bidi="ar-SA"/>
        </w:rPr>
        <w:t>Comodato</w:t>
      </w:r>
    </w:p>
    <w:p w14:paraId="6570EEA0" w14:textId="77777777" w:rsidR="00CD1CAD" w:rsidRPr="00E514C5" w:rsidRDefault="00CD1CAD" w:rsidP="00CD1CA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Arial"/>
          <w:sz w:val="24"/>
          <w:szCs w:val="24"/>
          <w:lang w:bidi="ar-SA"/>
        </w:rPr>
      </w:pPr>
      <w:r w:rsidRPr="00E514C5">
        <w:rPr>
          <w:rFonts w:ascii="Gill Sans MT" w:hAnsi="Gill Sans MT" w:cs="Arial"/>
          <w:sz w:val="24"/>
          <w:szCs w:val="24"/>
          <w:lang w:bidi="ar-SA"/>
        </w:rPr>
        <w:t xml:space="preserve">d. </w:t>
      </w:r>
      <w:r>
        <w:rPr>
          <w:rFonts w:ascii="Gill Sans MT" w:hAnsi="Gill Sans MT" w:cs="Arial"/>
          <w:sz w:val="24"/>
          <w:szCs w:val="24"/>
          <w:lang w:bidi="ar-SA"/>
        </w:rPr>
        <w:t>Compraventa</w:t>
      </w:r>
    </w:p>
    <w:p w14:paraId="6D73FAA8" w14:textId="06313026" w:rsidR="007F57E9" w:rsidRDefault="007F57E9" w:rsidP="004230A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ill Sans MT" w:hAnsi="Gill Sans MT" w:cs="Intrepid Regular"/>
          <w:b/>
          <w:sz w:val="24"/>
          <w:szCs w:val="24"/>
          <w:u w:val="single"/>
          <w:lang w:bidi="ar-SA"/>
        </w:rPr>
      </w:pPr>
    </w:p>
    <w:p w14:paraId="2E12C53D" w14:textId="57EBB784" w:rsidR="00834CD0" w:rsidRDefault="00834CD0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>
        <w:rPr>
          <w:rFonts w:ascii="Gill Sans MT" w:hAnsi="Gill Sans MT" w:cs="Intrepid Regular"/>
          <w:b/>
          <w:sz w:val="24"/>
          <w:szCs w:val="24"/>
          <w:lang w:bidi="ar-SA"/>
        </w:rPr>
        <w:t>Segunda sección: Complete las siguientes oraciones</w:t>
      </w:r>
    </w:p>
    <w:p w14:paraId="08EC2317" w14:textId="77777777" w:rsidR="00834CD0" w:rsidRPr="007F57E9" w:rsidRDefault="00834CD0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</w:p>
    <w:p w14:paraId="024B4F83" w14:textId="77777777" w:rsidR="00216FF0" w:rsidRPr="00216FF0" w:rsidRDefault="00216FF0" w:rsidP="00834CD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 Negrita"/>
          <w:sz w:val="24"/>
          <w:szCs w:val="24"/>
          <w:lang w:bidi="ar-SA"/>
        </w:rPr>
        <w:t>Será ________________ la compraventa de cosas muebles para revenderlas, bien en la misma forma que se compraron, o bien en otra diferente, con ánimo de lucrarse en la reventa.</w:t>
      </w:r>
    </w:p>
    <w:p w14:paraId="568E91DF" w14:textId="45D6289C" w:rsidR="00DA45E8" w:rsidRPr="00DA45E8" w:rsidRDefault="00DA45E8" w:rsidP="00834CD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 Negrita"/>
          <w:sz w:val="24"/>
          <w:szCs w:val="24"/>
          <w:lang w:bidi="ar-SA"/>
        </w:rPr>
        <w:t xml:space="preserve">El artículo </w:t>
      </w:r>
      <w:r w:rsidR="00216FF0">
        <w:rPr>
          <w:rFonts w:ascii="Gill Sans MT" w:hAnsi="Gill Sans MT" w:cs="Arial Negrita"/>
          <w:sz w:val="24"/>
          <w:szCs w:val="24"/>
          <w:lang w:bidi="ar-SA"/>
        </w:rPr>
        <w:t xml:space="preserve">1794 </w:t>
      </w:r>
      <w:r w:rsidR="002C4B98">
        <w:rPr>
          <w:rFonts w:ascii="Gill Sans MT" w:hAnsi="Gill Sans MT" w:cs="Arial Negrita"/>
          <w:sz w:val="24"/>
          <w:szCs w:val="24"/>
          <w:lang w:bidi="ar-SA"/>
        </w:rPr>
        <w:t>del Código</w:t>
      </w:r>
      <w:r w:rsidR="001F49B6">
        <w:rPr>
          <w:rFonts w:ascii="Gill Sans MT" w:hAnsi="Gill Sans MT" w:cs="Arial Negrita"/>
          <w:sz w:val="24"/>
          <w:szCs w:val="24"/>
          <w:lang w:bidi="ar-SA"/>
        </w:rPr>
        <w:t xml:space="preserve"> Civil</w:t>
      </w:r>
      <w:r w:rsidR="002C4B98">
        <w:rPr>
          <w:rFonts w:ascii="Gill Sans MT" w:hAnsi="Gill Sans MT" w:cs="Arial Negrita"/>
          <w:sz w:val="24"/>
          <w:szCs w:val="24"/>
          <w:lang w:bidi="ar-SA"/>
        </w:rPr>
        <w:t xml:space="preserve"> Federal </w:t>
      </w:r>
      <w:r w:rsidR="00216FF0">
        <w:rPr>
          <w:rFonts w:ascii="Gill Sans MT" w:hAnsi="Gill Sans MT" w:cs="Arial Negrita"/>
          <w:sz w:val="24"/>
          <w:szCs w:val="24"/>
          <w:lang w:bidi="ar-SA"/>
        </w:rPr>
        <w:t>nos dice que para la existencia del contrato se requiere de</w:t>
      </w:r>
      <w:r>
        <w:rPr>
          <w:rFonts w:ascii="Gill Sans MT" w:hAnsi="Gill Sans MT" w:cs="Arial Negrita"/>
          <w:sz w:val="24"/>
          <w:szCs w:val="24"/>
          <w:lang w:bidi="ar-SA"/>
        </w:rPr>
        <w:t xml:space="preserve"> __________________ y ____________.</w:t>
      </w:r>
    </w:p>
    <w:p w14:paraId="5DFBDD5A" w14:textId="4EA6F20B" w:rsidR="002C4B98" w:rsidRPr="002C4B98" w:rsidRDefault="002C4B98" w:rsidP="00834CD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 Negrita"/>
          <w:sz w:val="24"/>
          <w:szCs w:val="24"/>
          <w:lang w:bidi="ar-SA"/>
        </w:rPr>
        <w:t>Es contrato __________________aquel en que se estipulan provechos y gravámenes recíprocos; y ______________ aquel en que él provecho es solamente de una de las partes.</w:t>
      </w:r>
    </w:p>
    <w:p w14:paraId="1DCBDDFF" w14:textId="77777777" w:rsidR="002C4B98" w:rsidRPr="002C4B98" w:rsidRDefault="002C4B98" w:rsidP="00834CD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 Negrita"/>
          <w:sz w:val="24"/>
          <w:szCs w:val="24"/>
          <w:lang w:bidi="ar-SA"/>
        </w:rPr>
        <w:t xml:space="preserve"> La donación es _________________ ya que depende de algún acontecimiento incierto.</w:t>
      </w:r>
    </w:p>
    <w:p w14:paraId="60A1CD00" w14:textId="1B53C352" w:rsidR="002C4B98" w:rsidRPr="002C4B98" w:rsidRDefault="002C4B98" w:rsidP="00834CD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 Negrita"/>
          <w:sz w:val="24"/>
          <w:szCs w:val="24"/>
          <w:lang w:bidi="ar-SA"/>
        </w:rPr>
        <w:t>Si el precio de la cosa vendida se ha de pagar parte en dinero y parte con el valor de otra cosa, el contrato será de ___________ cuando la parte de numerario sea igual o mayor que la que se pague con el valor de otra cosa. Si la parte en numerario fuere inferior, el contrato será _______________.</w:t>
      </w:r>
    </w:p>
    <w:p w14:paraId="279C46F5" w14:textId="77777777" w:rsidR="00834CD0" w:rsidRPr="00654886" w:rsidRDefault="00834CD0" w:rsidP="00834CD0">
      <w:pPr>
        <w:pStyle w:val="Prrafodelista"/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54AC3EA3" w14:textId="77777777" w:rsidR="008C34F1" w:rsidRDefault="008C34F1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4A834727" w14:textId="19E7320D" w:rsidR="00834CD0" w:rsidRDefault="00834CD0" w:rsidP="008C34F1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Tercera sección: Lea, analice y responda de manera adecuada las siguientes preguntas.</w:t>
      </w:r>
    </w:p>
    <w:p w14:paraId="0907726C" w14:textId="77777777" w:rsidR="00834CD0" w:rsidRPr="00D653D0" w:rsidRDefault="00834CD0" w:rsidP="008C34F1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14:paraId="3CB77D80" w14:textId="21E719A7" w:rsidR="00D86530" w:rsidRPr="00D86530" w:rsidRDefault="00545D42" w:rsidP="00D86530">
      <w:pPr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Menciona </w:t>
      </w:r>
      <w:r w:rsidR="00D86530">
        <w:rPr>
          <w:rFonts w:ascii="Gill Sans MT" w:hAnsi="Gill Sans MT" w:cs="Arial"/>
          <w:sz w:val="24"/>
          <w:szCs w:val="24"/>
          <w:lang w:bidi="ar-SA"/>
        </w:rPr>
        <w:t>como puede ser revocada la donación por ingratitud.</w:t>
      </w:r>
    </w:p>
    <w:p w14:paraId="78BAC406" w14:textId="4F79239C" w:rsidR="00545D42" w:rsidRPr="004F52BD" w:rsidRDefault="004F52BD" w:rsidP="00D86530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 Negrita"/>
          <w:sz w:val="24"/>
          <w:szCs w:val="24"/>
          <w:lang w:bidi="ar-SA"/>
        </w:rPr>
        <w:t xml:space="preserve">b) </w:t>
      </w:r>
      <w:r w:rsidR="00D86530">
        <w:rPr>
          <w:rFonts w:ascii="Gill Sans MT" w:hAnsi="Gill Sans MT" w:cs="Arial Negrita"/>
          <w:sz w:val="24"/>
          <w:szCs w:val="24"/>
          <w:lang w:bidi="ar-SA"/>
        </w:rPr>
        <w:t>Señala por lo menos 3 obligaciones del comprador y vendedor.</w:t>
      </w:r>
    </w:p>
    <w:p w14:paraId="685F01F8" w14:textId="42F4F2B2" w:rsidR="00884E61" w:rsidRDefault="004F52BD" w:rsidP="00D86530">
      <w:pPr>
        <w:tabs>
          <w:tab w:val="left" w:pos="4171"/>
        </w:tabs>
        <w:autoSpaceDE w:val="0"/>
        <w:autoSpaceDN w:val="0"/>
        <w:adjustRightInd w:val="0"/>
        <w:spacing w:line="276" w:lineRule="auto"/>
        <w:ind w:firstLine="0"/>
        <w:jc w:val="both"/>
        <w:rPr>
          <w:b/>
          <w:bCs/>
          <w:color w:val="FF0000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c) </w:t>
      </w:r>
      <w:r w:rsidR="00D86530">
        <w:rPr>
          <w:rFonts w:ascii="Gill Sans MT" w:hAnsi="Gill Sans MT" w:cs="Arial"/>
          <w:sz w:val="24"/>
          <w:szCs w:val="24"/>
          <w:lang w:bidi="ar-SA"/>
        </w:rPr>
        <w:t>Mencione el concepto y la diferencia entre compra-venta y permuta.</w:t>
      </w:r>
    </w:p>
    <w:p w14:paraId="038C9CC9" w14:textId="5966CC11" w:rsidR="00D86530" w:rsidRDefault="004F52BD" w:rsidP="00D86530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d) </w:t>
      </w:r>
      <w:r w:rsidR="00D86530">
        <w:rPr>
          <w:rFonts w:ascii="Gill Sans MT" w:hAnsi="Gill Sans MT" w:cs="Arial"/>
          <w:sz w:val="24"/>
          <w:szCs w:val="24"/>
          <w:lang w:bidi="ar-SA"/>
        </w:rPr>
        <w:t>Mencione y explique 4 tipos de donación.</w:t>
      </w:r>
    </w:p>
    <w:p w14:paraId="50460310" w14:textId="77777777" w:rsidR="00D86530" w:rsidRDefault="00D86530" w:rsidP="00D86530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e) Señale las obligaciones del arrendador y arrendatario.</w:t>
      </w:r>
    </w:p>
    <w:p w14:paraId="55FCBBC7" w14:textId="1F6548C0" w:rsidR="008C34F1" w:rsidRDefault="00D86530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f) Explique qué es el comodato y su diferencia con el mutuo.</w:t>
      </w:r>
    </w:p>
    <w:p w14:paraId="778F03F6" w14:textId="2E07542F" w:rsidR="00D86530" w:rsidRDefault="00D86530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g) Señale los motivos de terminación del contrato de arrendamiento</w:t>
      </w:r>
      <w:r w:rsidR="009A6886">
        <w:rPr>
          <w:rFonts w:ascii="Gill Sans MT" w:hAnsi="Gill Sans MT" w:cs="Arial"/>
          <w:sz w:val="24"/>
          <w:szCs w:val="24"/>
          <w:lang w:bidi="ar-SA"/>
        </w:rPr>
        <w:t>.</w:t>
      </w:r>
    </w:p>
    <w:p w14:paraId="3334B71F" w14:textId="6A355FB2" w:rsidR="009A6886" w:rsidRDefault="00D86530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h)</w:t>
      </w:r>
      <w:r w:rsidR="009A6886">
        <w:rPr>
          <w:rFonts w:ascii="Gill Sans MT" w:hAnsi="Gill Sans MT" w:cs="Arial"/>
          <w:sz w:val="24"/>
          <w:szCs w:val="24"/>
          <w:lang w:bidi="ar-SA"/>
        </w:rPr>
        <w:t xml:space="preserve"> Explique que es el subarrendamiento.</w:t>
      </w:r>
    </w:p>
    <w:p w14:paraId="1CA51A97" w14:textId="211FBCA5" w:rsidR="009A6886" w:rsidRDefault="009A6886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i) Explique la diferencia entre contrato y convenio.</w:t>
      </w:r>
    </w:p>
    <w:p w14:paraId="5994DC55" w14:textId="090592FD" w:rsidR="009A6886" w:rsidRDefault="009A6886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>j) Cuales son los elementos de validez dentro de un contrato.</w:t>
      </w:r>
    </w:p>
    <w:p w14:paraId="35E4A729" w14:textId="77777777" w:rsidR="009A6886" w:rsidRDefault="009A6886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</w:p>
    <w:p w14:paraId="0BA4B71C" w14:textId="17C31CCE" w:rsidR="00D86530" w:rsidRDefault="00D86530" w:rsidP="007F57E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sz w:val="24"/>
          <w:szCs w:val="24"/>
          <w:lang w:bidi="ar-SA"/>
        </w:rPr>
      </w:pPr>
      <w:r>
        <w:rPr>
          <w:rFonts w:ascii="Gill Sans MT" w:hAnsi="Gill Sans MT" w:cs="Arial"/>
          <w:sz w:val="24"/>
          <w:szCs w:val="24"/>
          <w:lang w:bidi="ar-SA"/>
        </w:rPr>
        <w:t xml:space="preserve"> </w:t>
      </w:r>
      <w:bookmarkStart w:id="0" w:name="_GoBack"/>
      <w:bookmarkEnd w:id="0"/>
    </w:p>
    <w:sectPr w:rsidR="00D86530" w:rsidSect="0092748A">
      <w:headerReference w:type="default" r:id="rId7"/>
      <w:pgSz w:w="12240" w:h="15840" w:code="1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B107A" w14:textId="77777777" w:rsidR="00EE29CC" w:rsidRDefault="00EE29CC" w:rsidP="003278EE">
      <w:r>
        <w:separator/>
      </w:r>
    </w:p>
  </w:endnote>
  <w:endnote w:type="continuationSeparator" w:id="0">
    <w:p w14:paraId="616F91C4" w14:textId="77777777" w:rsidR="00EE29CC" w:rsidRDefault="00EE29CC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C4374" w14:textId="77777777" w:rsidR="00EE29CC" w:rsidRDefault="00EE29CC" w:rsidP="003278EE">
      <w:r>
        <w:separator/>
      </w:r>
    </w:p>
  </w:footnote>
  <w:footnote w:type="continuationSeparator" w:id="0">
    <w:p w14:paraId="791E6303" w14:textId="77777777" w:rsidR="00EE29CC" w:rsidRDefault="00EE29CC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4F52BD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4F52BD" w:rsidRPr="002F68CE" w:rsidRDefault="004F52BD" w:rsidP="004F52BD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val="en-US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4F52BD" w:rsidRPr="008154A4" w:rsidRDefault="004F52BD" w:rsidP="004F52BD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4F52BD" w:rsidRPr="008154A4" w:rsidRDefault="004F52BD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4F52BD" w:rsidRPr="002F68CE" w:rsidRDefault="004F52BD" w:rsidP="004F52BD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4F52BD" w:rsidRPr="002F68CE" w:rsidRDefault="004F52BD" w:rsidP="004F52BD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4F52BD" w:rsidRPr="002F68CE" w:rsidRDefault="004F52BD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4F52BD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4F52BD" w:rsidRDefault="004F52BD" w:rsidP="004F52BD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4F52BD" w:rsidRPr="008154A4" w:rsidRDefault="004F52BD" w:rsidP="004F52BD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4F52BD" w:rsidRPr="008154A4" w:rsidRDefault="004F52BD" w:rsidP="004F52BD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4F52BD" w:rsidRPr="002F68CE" w:rsidRDefault="004F52BD" w:rsidP="004F52BD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4F52BD" w:rsidRDefault="004F52BD" w:rsidP="003278EE">
    <w:pPr>
      <w:pStyle w:val="Encabezado"/>
    </w:pPr>
  </w:p>
  <w:p w14:paraId="6A980B56" w14:textId="77777777" w:rsidR="004F52BD" w:rsidRDefault="004F52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703D3"/>
    <w:multiLevelType w:val="hybridMultilevel"/>
    <w:tmpl w:val="B82E45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D40EA"/>
    <w:multiLevelType w:val="hybridMultilevel"/>
    <w:tmpl w:val="5FC2F38C"/>
    <w:lvl w:ilvl="0" w:tplc="70AE4EE0">
      <w:start w:val="1"/>
      <w:numFmt w:val="lowerLetter"/>
      <w:lvlText w:val="%1)"/>
      <w:lvlJc w:val="left"/>
      <w:pPr>
        <w:ind w:left="720" w:hanging="360"/>
      </w:pPr>
      <w:rPr>
        <w:rFonts w:cs="Arial Negri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91BDF"/>
    <w:multiLevelType w:val="hybridMultilevel"/>
    <w:tmpl w:val="FA3694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14C96"/>
    <w:multiLevelType w:val="hybridMultilevel"/>
    <w:tmpl w:val="6DAE49F0"/>
    <w:lvl w:ilvl="0" w:tplc="4BB837A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60"/>
    <w:rsid w:val="000050D1"/>
    <w:rsid w:val="00036E0C"/>
    <w:rsid w:val="00045F0D"/>
    <w:rsid w:val="000617AB"/>
    <w:rsid w:val="00067FC2"/>
    <w:rsid w:val="000811A8"/>
    <w:rsid w:val="00086402"/>
    <w:rsid w:val="000932BB"/>
    <w:rsid w:val="000A1979"/>
    <w:rsid w:val="00106282"/>
    <w:rsid w:val="00136AE7"/>
    <w:rsid w:val="0019138F"/>
    <w:rsid w:val="001B6FEB"/>
    <w:rsid w:val="001F49B6"/>
    <w:rsid w:val="001F6671"/>
    <w:rsid w:val="002121FC"/>
    <w:rsid w:val="00216FF0"/>
    <w:rsid w:val="00230A46"/>
    <w:rsid w:val="00251455"/>
    <w:rsid w:val="0025425C"/>
    <w:rsid w:val="00257C8A"/>
    <w:rsid w:val="00282838"/>
    <w:rsid w:val="00285F05"/>
    <w:rsid w:val="0029487A"/>
    <w:rsid w:val="002A11D7"/>
    <w:rsid w:val="002A689B"/>
    <w:rsid w:val="002C4B98"/>
    <w:rsid w:val="002D4A65"/>
    <w:rsid w:val="002F3949"/>
    <w:rsid w:val="002F68CE"/>
    <w:rsid w:val="0030594C"/>
    <w:rsid w:val="003278EE"/>
    <w:rsid w:val="00372D25"/>
    <w:rsid w:val="00396FA1"/>
    <w:rsid w:val="003D12D2"/>
    <w:rsid w:val="00407FA3"/>
    <w:rsid w:val="004230A9"/>
    <w:rsid w:val="0042688E"/>
    <w:rsid w:val="00433F22"/>
    <w:rsid w:val="0043551F"/>
    <w:rsid w:val="004453E1"/>
    <w:rsid w:val="0047093A"/>
    <w:rsid w:val="004859D0"/>
    <w:rsid w:val="004878B8"/>
    <w:rsid w:val="004910D9"/>
    <w:rsid w:val="00495AD8"/>
    <w:rsid w:val="004A1A72"/>
    <w:rsid w:val="004A5BA6"/>
    <w:rsid w:val="004C1E0D"/>
    <w:rsid w:val="004D23BF"/>
    <w:rsid w:val="004F52BD"/>
    <w:rsid w:val="00505B52"/>
    <w:rsid w:val="005161F1"/>
    <w:rsid w:val="00545D42"/>
    <w:rsid w:val="00546ED9"/>
    <w:rsid w:val="00547AA4"/>
    <w:rsid w:val="00560262"/>
    <w:rsid w:val="00565B81"/>
    <w:rsid w:val="005701C4"/>
    <w:rsid w:val="005841A0"/>
    <w:rsid w:val="005E22AA"/>
    <w:rsid w:val="005E7B9C"/>
    <w:rsid w:val="005F1383"/>
    <w:rsid w:val="006066BC"/>
    <w:rsid w:val="006238F0"/>
    <w:rsid w:val="00624CB7"/>
    <w:rsid w:val="00637F6D"/>
    <w:rsid w:val="006542CB"/>
    <w:rsid w:val="00654886"/>
    <w:rsid w:val="006714B9"/>
    <w:rsid w:val="0067567C"/>
    <w:rsid w:val="006772F4"/>
    <w:rsid w:val="007614B4"/>
    <w:rsid w:val="00774A9D"/>
    <w:rsid w:val="0078084A"/>
    <w:rsid w:val="007A7A12"/>
    <w:rsid w:val="007C397E"/>
    <w:rsid w:val="007E37A2"/>
    <w:rsid w:val="007E4385"/>
    <w:rsid w:val="007F57E9"/>
    <w:rsid w:val="008154A4"/>
    <w:rsid w:val="00820206"/>
    <w:rsid w:val="00827680"/>
    <w:rsid w:val="00834CD0"/>
    <w:rsid w:val="00845D63"/>
    <w:rsid w:val="00882C6E"/>
    <w:rsid w:val="00884E61"/>
    <w:rsid w:val="008B7472"/>
    <w:rsid w:val="008C34F1"/>
    <w:rsid w:val="008E3F3E"/>
    <w:rsid w:val="008E5302"/>
    <w:rsid w:val="0091155E"/>
    <w:rsid w:val="009263C4"/>
    <w:rsid w:val="0092748A"/>
    <w:rsid w:val="009362FB"/>
    <w:rsid w:val="0094488E"/>
    <w:rsid w:val="009528B9"/>
    <w:rsid w:val="00953D48"/>
    <w:rsid w:val="00956313"/>
    <w:rsid w:val="00990F26"/>
    <w:rsid w:val="009A6886"/>
    <w:rsid w:val="009B4DE6"/>
    <w:rsid w:val="009E4CFE"/>
    <w:rsid w:val="00A05F1A"/>
    <w:rsid w:val="00A10E51"/>
    <w:rsid w:val="00A1352E"/>
    <w:rsid w:val="00A21E3B"/>
    <w:rsid w:val="00A22D9B"/>
    <w:rsid w:val="00A62019"/>
    <w:rsid w:val="00A6378F"/>
    <w:rsid w:val="00A7792D"/>
    <w:rsid w:val="00AE6735"/>
    <w:rsid w:val="00AE6B5C"/>
    <w:rsid w:val="00AF6590"/>
    <w:rsid w:val="00B10025"/>
    <w:rsid w:val="00B82AF2"/>
    <w:rsid w:val="00B96501"/>
    <w:rsid w:val="00BB2C3F"/>
    <w:rsid w:val="00BF5459"/>
    <w:rsid w:val="00C3123A"/>
    <w:rsid w:val="00C32A41"/>
    <w:rsid w:val="00C52BD3"/>
    <w:rsid w:val="00CB339F"/>
    <w:rsid w:val="00CD1CAD"/>
    <w:rsid w:val="00CF17D4"/>
    <w:rsid w:val="00D06628"/>
    <w:rsid w:val="00D07EAD"/>
    <w:rsid w:val="00D46448"/>
    <w:rsid w:val="00D52053"/>
    <w:rsid w:val="00D55E1D"/>
    <w:rsid w:val="00D653D0"/>
    <w:rsid w:val="00D86530"/>
    <w:rsid w:val="00D960F9"/>
    <w:rsid w:val="00D96F79"/>
    <w:rsid w:val="00DA0EA3"/>
    <w:rsid w:val="00DA45E8"/>
    <w:rsid w:val="00E46DA5"/>
    <w:rsid w:val="00E5089F"/>
    <w:rsid w:val="00E514C5"/>
    <w:rsid w:val="00E55D8E"/>
    <w:rsid w:val="00E61B6B"/>
    <w:rsid w:val="00E72941"/>
    <w:rsid w:val="00EA0113"/>
    <w:rsid w:val="00EA7552"/>
    <w:rsid w:val="00EC1C0C"/>
    <w:rsid w:val="00EE29CC"/>
    <w:rsid w:val="00EE78F8"/>
    <w:rsid w:val="00EF3524"/>
    <w:rsid w:val="00F1039D"/>
    <w:rsid w:val="00F23760"/>
    <w:rsid w:val="00F32981"/>
    <w:rsid w:val="00F87E59"/>
    <w:rsid w:val="00F918F6"/>
    <w:rsid w:val="00F92832"/>
    <w:rsid w:val="00FB3390"/>
    <w:rsid w:val="00FD022C"/>
    <w:rsid w:val="00FD09C0"/>
    <w:rsid w:val="00FD5E46"/>
    <w:rsid w:val="00FE719A"/>
    <w:rsid w:val="00FF03F5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C478"/>
  <w15:docId w15:val="{0D276C11-3492-47F0-A506-18A095CA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7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Erika</cp:lastModifiedBy>
  <cp:revision>2</cp:revision>
  <cp:lastPrinted>2019-01-18T17:59:00Z</cp:lastPrinted>
  <dcterms:created xsi:type="dcterms:W3CDTF">2025-04-05T05:59:00Z</dcterms:created>
  <dcterms:modified xsi:type="dcterms:W3CDTF">2025-04-05T05:59:00Z</dcterms:modified>
</cp:coreProperties>
</file>