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82"/>
        <w:tblpPr w:leftFromText="141" w:rightFromText="141" w:topFromText="0" w:bottomFromText="0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>
        <w:trPr>
          <w:trHeight w:val="572" w:hRule="atLeast"/>
        </w:trPr>
        <w:tc>
          <w:tcPr>
            <w:tcW w:w="3038" w:type="dxa"/>
            <w:gridSpan w:val="3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>
        <w:tblPrEx/>
        <w:trPr>
          <w:trHeight w:val="437" w:hRule="atLeast"/>
        </w:trPr>
        <w:tc>
          <w:tcPr>
            <w:tcW w:w="1242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1026" name="2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0" cy="0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-6.7659845pt,16.696772pt" to="404.234pt,16.696772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Espinosa Espinosa Yaneth del Rocío </w:t>
            </w:r>
          </w:p>
        </w:tc>
        <w:tc>
          <w:tcPr>
            <w:tcW w:w="1139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-29439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027" name="1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1284051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27" filled="f" stroked="t" from="-2.3180315pt,-1.6862204pt" to="-2.3180315pt,99.42016pt" style="position:absolute;z-index:5;mso-position-horizontal-relative:text;mso-position-vertical-relative:text;mso-width-relative:page;mso-height-relative:page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FINAL</w:t>
            </w:r>
          </w:p>
        </w:tc>
        <w:tc>
          <w:tcPr>
            <w:tcW w:w="2603" w:type="dxa"/>
            <w:vMerge w:val="restart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1028" name="5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9455" cy="1283970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28" filled="f" stroked="t" from="-4.0967717pt,-1.6861417pt" to="-2.5648818pt,99.413864pt" style="position:absolute;z-index:6;mso-position-horizontal-relative:text;mso-position-vertical-relative:text;mso-width-relative:page;mso-height-relative:page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</w:p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blPrEx/>
        <w:trPr>
          <w:trHeight w:val="419" w:hRule="atLeast"/>
        </w:trPr>
        <w:tc>
          <w:tcPr>
            <w:tcW w:w="1242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666115</wp:posOffset>
                      </wp:positionV>
                      <wp:extent cx="5125720" cy="0"/>
                      <wp:effectExtent l="0" t="0" r="5080" b="12700"/>
                      <wp:wrapNone/>
                      <wp:docPr id="1029" name="3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125720" cy="0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9" filled="f" stroked="t" from="0.55pt,52.45pt" to="404.15pt,52.4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        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L</w:t>
            </w:r>
            <w:r>
              <w:rPr>
                <w:rFonts w:ascii="Gill Sans MT" w:hAnsi="Gill Sans MT"/>
                <w:bCs/>
                <w:sz w:val="20"/>
                <w:szCs w:val="20"/>
              </w:rPr>
              <w:t>CPF</w:t>
            </w:r>
          </w:p>
        </w:tc>
        <w:tc>
          <w:tcPr>
            <w:tcW w:w="1924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>
            <w:pPr>
              <w:pStyle w:val="style0"/>
              <w:spacing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  <w:p>
            <w:pPr>
              <w:pStyle w:val="style0"/>
              <w:spacing w:lineRule="auto" w:line="276"/>
              <w:ind w:firstLine="0"/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Noveno</w:t>
            </w:r>
          </w:p>
          <w:p>
            <w:pPr>
              <w:pStyle w:val="style0"/>
              <w:spacing w:lineRule="auto" w:line="276"/>
              <w:ind w:firstLine="0"/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Cuatrimestre </w:t>
            </w:r>
          </w:p>
        </w:tc>
        <w:tc>
          <w:tcPr>
            <w:tcW w:w="360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2</w:t>
            </w:r>
            <w:r>
              <w:rPr>
                <w:rFonts w:ascii="Gill Sans MT" w:hAnsi="Gill Sans MT"/>
                <w:bCs/>
                <w:sz w:val="20"/>
                <w:szCs w:val="20"/>
              </w:rPr>
              <w:t>9.07.2023</w:t>
            </w:r>
          </w:p>
        </w:tc>
        <w:tc>
          <w:tcPr>
            <w:tcW w:w="2603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blPrEx/>
        <w:trPr>
          <w:trHeight w:val="507" w:hRule="atLeast"/>
        </w:trPr>
        <w:tc>
          <w:tcPr>
            <w:tcW w:w="1242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Seminario de contabilidad financiera </w:t>
            </w:r>
          </w:p>
        </w:tc>
        <w:tc>
          <w:tcPr>
            <w:tcW w:w="3176" w:type="dxa"/>
            <w:gridSpan w:val="2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1030" name="4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836410" cy="0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30" filled="f" stroked="t" from="-256.6pt,24.092049pt" to="281.69998pt,24.092049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LAN02EMC0</w:t>
            </w:r>
            <w:r>
              <w:rPr>
                <w:rFonts w:ascii="Gill Sans MT" w:hAnsi="Gill Sans MT"/>
                <w:bCs/>
                <w:sz w:val="20"/>
                <w:szCs w:val="20"/>
              </w:rPr>
              <w:t>121-A</w:t>
            </w:r>
          </w:p>
        </w:tc>
        <w:tc>
          <w:tcPr>
            <w:tcW w:w="2603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blPrEx/>
        <w:trPr>
          <w:trHeight w:val="507" w:hRule="atLeast"/>
        </w:trPr>
        <w:tc>
          <w:tcPr>
            <w:tcW w:w="1242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bidi="ar-SA" w:eastAsia="es-MX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1031" name="6 Conector rect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97560" cy="0"/>
                              </a:xfrm>
                              <a:prstGeom prst="line"/>
                              <a:ln cmpd="sng" cap="flat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31" filled="f" stroked="t" from="-6.75pt,24.75pt" to="56.050003pt,24.75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4a7dba"/>
                      <v:fill/>
                    </v:line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25</w:t>
            </w:r>
          </w:p>
        </w:tc>
        <w:tc>
          <w:tcPr>
            <w:tcW w:w="2603" w:type="dxa"/>
            <w:tcBorders/>
            <w:shd w:val="clear" w:color="auto" w:fill="auto"/>
          </w:tcPr>
          <w:p>
            <w:pPr>
              <w:pStyle w:val="style0"/>
              <w:spacing w:after="100" w:afterAutospacing="true" w:lineRule="auto" w:line="276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>
        <w:rPr>
          <w:rFonts w:ascii="Gill Sans MT" w:hAnsi="Gill Sans MT"/>
          <w:b/>
          <w:bCs/>
          <w:sz w:val="24"/>
          <w:szCs w:val="24"/>
          <w:lang w:bidi="ar-SA"/>
        </w:rPr>
        <w:t xml:space="preserve">REACTIVOS DE OPCIÓN MÚLTIPLE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Subraya la respuesta correcta.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1.-</w:t>
      </w:r>
      <w:r>
        <w:rPr>
          <w:rFonts w:ascii="Gill Sans MT" w:hAnsi="Gill Sans MT"/>
          <w:sz w:val="24"/>
          <w:szCs w:val="24"/>
          <w:lang w:bidi="ar-SA"/>
        </w:rPr>
        <w:t>Emana</w:t>
      </w:r>
      <w:r>
        <w:rPr>
          <w:rFonts w:ascii="Gill Sans MT" w:hAnsi="Gill Sans MT"/>
          <w:sz w:val="24"/>
          <w:szCs w:val="24"/>
          <w:lang w:bidi="ar-SA"/>
        </w:rPr>
        <w:t xml:space="preserve"> de la contabilidad, es información cuantitativa, expresada en unidades monetarias y descriptiva, que muestra la posición y desempeño financiero de una entidad</w:t>
      </w:r>
      <w:r>
        <w:rPr>
          <w:rFonts w:ascii="Gill Sans MT" w:hAnsi="Gill Sans MT"/>
          <w:sz w:val="24"/>
          <w:szCs w:val="24"/>
          <w:lang w:bidi="ar-SA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Ingresos por ventas netas.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Costo de lo vendido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 xml:space="preserve">Estados financieros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Información financiera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2</w:t>
      </w:r>
      <w:r>
        <w:rPr>
          <w:rFonts w:ascii="Gill Sans MT" w:hAnsi="Gill Sans MT"/>
          <w:sz w:val="24"/>
          <w:szCs w:val="24"/>
          <w:lang w:bidi="ar-SA"/>
        </w:rPr>
        <w:t xml:space="preserve">.- </w:t>
      </w:r>
      <w:r>
        <w:rPr>
          <w:rFonts w:ascii="Gill Sans MT" w:hAnsi="Gill Sans MT"/>
          <w:sz w:val="24"/>
          <w:szCs w:val="24"/>
          <w:lang w:bidi="ar-SA"/>
        </w:rPr>
        <w:t>Sirve al usuario para examinar la estructura de capital contable de la entidad en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términos de la mezcla de sus recursos financieros y la habilidad de la entidad para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satisfacer sus compromisos a largo plazo y sus obligaciones de inversión.</w:t>
      </w:r>
    </w:p>
    <w:p>
      <w:pPr>
        <w:pStyle w:val="style179"/>
        <w:numPr>
          <w:ilvl w:val="0"/>
          <w:numId w:val="2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Liquidez</w:t>
      </w:r>
    </w:p>
    <w:p>
      <w:pPr>
        <w:pStyle w:val="style179"/>
        <w:numPr>
          <w:ilvl w:val="0"/>
          <w:numId w:val="2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>Riesgo financiero</w:t>
      </w:r>
    </w:p>
    <w:p>
      <w:pPr>
        <w:pStyle w:val="style179"/>
        <w:numPr>
          <w:ilvl w:val="0"/>
          <w:numId w:val="2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Solvencia </w:t>
      </w:r>
    </w:p>
    <w:p>
      <w:pPr>
        <w:pStyle w:val="style179"/>
        <w:numPr>
          <w:ilvl w:val="0"/>
          <w:numId w:val="2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Punto de equilibrio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3</w:t>
      </w:r>
      <w:r>
        <w:rPr>
          <w:rFonts w:ascii="Gill Sans MT" w:hAnsi="Gill Sans MT"/>
          <w:sz w:val="24"/>
          <w:szCs w:val="24"/>
          <w:lang w:bidi="ar-SA"/>
        </w:rPr>
        <w:t>.- Sirve al usuario para evaluar la suficiencia de los recursos de la entidad para satisfacer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 xml:space="preserve">sus compromisos de efectivo en el corto plazo. </w:t>
      </w:r>
    </w:p>
    <w:p>
      <w:pPr>
        <w:pStyle w:val="style179"/>
        <w:numPr>
          <w:ilvl w:val="0"/>
          <w:numId w:val="23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Liquidez</w:t>
      </w:r>
    </w:p>
    <w:p>
      <w:pPr>
        <w:pStyle w:val="style179"/>
        <w:numPr>
          <w:ilvl w:val="0"/>
          <w:numId w:val="23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>Eficiencia operativa</w:t>
      </w:r>
    </w:p>
    <w:p>
      <w:pPr>
        <w:pStyle w:val="style179"/>
        <w:numPr>
          <w:ilvl w:val="0"/>
          <w:numId w:val="23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Solvencia</w:t>
      </w:r>
    </w:p>
    <w:p>
      <w:pPr>
        <w:pStyle w:val="style179"/>
        <w:numPr>
          <w:ilvl w:val="0"/>
          <w:numId w:val="23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Riesgo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4</w:t>
      </w:r>
      <w:r>
        <w:rPr>
          <w:rFonts w:ascii="Gill Sans MT" w:hAnsi="Gill Sans MT"/>
          <w:sz w:val="24"/>
          <w:szCs w:val="24"/>
          <w:lang w:bidi="ar-SA"/>
        </w:rPr>
        <w:t>.-</w:t>
      </w:r>
      <w:r>
        <w:rPr>
          <w:rFonts w:ascii="Gill Sans MT" w:hAnsi="Gill Sans MT"/>
          <w:sz w:val="24"/>
          <w:szCs w:val="24"/>
          <w:lang w:bidi="ar-SA"/>
        </w:rPr>
        <w:t xml:space="preserve"> Sirve al usuario general para evaluar los niveles de producción o rendimiento de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recursos a ser generados por los activos utilizados por la entidad.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Solvencia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 xml:space="preserve">Punto de equilibrio 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Riesgo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Eficiencia operativa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5</w:t>
      </w:r>
      <w:r>
        <w:rPr>
          <w:rFonts w:ascii="Gill Sans MT" w:hAnsi="Gill Sans MT"/>
          <w:sz w:val="24"/>
          <w:szCs w:val="24"/>
          <w:lang w:bidi="ar-SA"/>
        </w:rPr>
        <w:t xml:space="preserve">.- Sirve al usuario para evaluar la posibilidad de que ocurra algún evento en el futuro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que cambie las circunstancias actuales o esperadas.</w:t>
      </w:r>
    </w:p>
    <w:p>
      <w:pPr>
        <w:pStyle w:val="style179"/>
        <w:numPr>
          <w:ilvl w:val="1"/>
          <w:numId w:val="25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Prueba acida </w:t>
      </w:r>
    </w:p>
    <w:p>
      <w:pPr>
        <w:pStyle w:val="style179"/>
        <w:numPr>
          <w:ilvl w:val="1"/>
          <w:numId w:val="25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>Riesgo financiero</w:t>
      </w:r>
    </w:p>
    <w:p>
      <w:pPr>
        <w:pStyle w:val="style179"/>
        <w:numPr>
          <w:ilvl w:val="1"/>
          <w:numId w:val="25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Capital de trabajo</w:t>
      </w:r>
    </w:p>
    <w:p>
      <w:pPr>
        <w:pStyle w:val="style179"/>
        <w:numPr>
          <w:ilvl w:val="1"/>
          <w:numId w:val="25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Solvencia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6.- </w:t>
      </w:r>
      <w:r>
        <w:rPr>
          <w:rFonts w:ascii="Gill Sans MT" w:hAnsi="Gill Sans MT"/>
          <w:sz w:val="24"/>
          <w:szCs w:val="24"/>
          <w:lang w:bidi="ar-SA"/>
        </w:rPr>
        <w:t>Sirve al usuario general para valorar la capacidad de la entidad para generar utilidades o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incremento en sus activos netos, en relación con sus ingresos, su capital contable o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patrimonio contable y sus propios activos.</w:t>
      </w:r>
    </w:p>
    <w:p>
      <w:pPr>
        <w:pStyle w:val="style179"/>
        <w:numPr>
          <w:ilvl w:val="1"/>
          <w:numId w:val="26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Rentabilidad</w:t>
      </w:r>
    </w:p>
    <w:p>
      <w:pPr>
        <w:pStyle w:val="style179"/>
        <w:numPr>
          <w:ilvl w:val="1"/>
          <w:numId w:val="26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Riesgo de crédito </w:t>
      </w:r>
    </w:p>
    <w:p>
      <w:pPr>
        <w:pStyle w:val="style179"/>
        <w:numPr>
          <w:ilvl w:val="1"/>
          <w:numId w:val="26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>Flujo de efectivo</w:t>
      </w:r>
    </w:p>
    <w:p>
      <w:pPr>
        <w:pStyle w:val="style179"/>
        <w:numPr>
          <w:ilvl w:val="1"/>
          <w:numId w:val="26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Riesgo de liquidez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7.- </w:t>
      </w:r>
      <w:r>
        <w:rPr>
          <w:rFonts w:ascii="Gill Sans MT" w:hAnsi="Gill Sans MT"/>
          <w:sz w:val="24"/>
          <w:szCs w:val="24"/>
          <w:lang w:bidi="ar-SA"/>
        </w:rPr>
        <w:t xml:space="preserve">Son </w:t>
      </w:r>
      <w:r>
        <w:rPr>
          <w:rFonts w:ascii="Gill Sans MT" w:hAnsi="Gill Sans MT"/>
          <w:sz w:val="24"/>
          <w:szCs w:val="24"/>
          <w:lang w:bidi="ar-SA"/>
        </w:rPr>
        <w:t>la manifestación fundamental de la información financiera; son la representación estructurada de la situación y desarrollo financiero de una entidad a una fecha determinada o por un periodo definido.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Estados financieros 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 xml:space="preserve">Balance general 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Estado de flujo de efectivo </w:t>
      </w:r>
    </w:p>
    <w:p>
      <w:pPr>
        <w:pStyle w:val="style179"/>
        <w:numPr>
          <w:ilvl w:val="0"/>
          <w:numId w:val="27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Activo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8.- </w:t>
      </w:r>
      <w:r>
        <w:rPr>
          <w:rFonts w:ascii="Gill Sans MT" w:hAnsi="Gill Sans MT"/>
          <w:sz w:val="24"/>
          <w:szCs w:val="24"/>
          <w:lang w:bidi="ar-SA"/>
        </w:rPr>
        <w:t>Son artículos que se transforman para elaborar bienes de consumo u otros artículos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 xml:space="preserve">que se convertirán en productos terminados o en componentes de productos de una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entidad manufacturera.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Costos de la producción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Producción en proceso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Unidad de tiempo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>Materias primas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9.- Es</w:t>
      </w:r>
      <w:r>
        <w:rPr>
          <w:rFonts w:ascii="Gill Sans MT" w:hAnsi="Gill Sans MT"/>
          <w:sz w:val="24"/>
          <w:szCs w:val="24"/>
          <w:lang w:bidi="ar-SA"/>
        </w:rPr>
        <w:t xml:space="preserve"> un proceso de distribución del costo de adquisición entre los distintos periodos que se beneficiaron con el uso del activo, y no un proceso de valuación, ni el registro del deterioro físico ni la baja de valor de mercado del activo.</w:t>
      </w:r>
    </w:p>
    <w:p>
      <w:pPr>
        <w:pStyle w:val="style179"/>
        <w:numPr>
          <w:ilvl w:val="0"/>
          <w:numId w:val="3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Políticas contables</w:t>
      </w:r>
    </w:p>
    <w:p>
      <w:pPr>
        <w:pStyle w:val="style179"/>
        <w:numPr>
          <w:ilvl w:val="0"/>
          <w:numId w:val="3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Contratos con clientes</w:t>
      </w:r>
    </w:p>
    <w:p>
      <w:pPr>
        <w:pStyle w:val="style179"/>
        <w:numPr>
          <w:ilvl w:val="0"/>
          <w:numId w:val="3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Notas a los estados financieros</w:t>
      </w:r>
    </w:p>
    <w:p>
      <w:pPr>
        <w:pStyle w:val="style179"/>
        <w:numPr>
          <w:ilvl w:val="0"/>
          <w:numId w:val="3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 xml:space="preserve">Depreciación </w:t>
      </w:r>
    </w:p>
    <w:p>
      <w:pPr>
        <w:pStyle w:val="style179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10.- </w:t>
      </w:r>
      <w:r>
        <w:rPr>
          <w:rFonts w:ascii="Gill Sans MT" w:hAnsi="Gill Sans MT"/>
          <w:sz w:val="24"/>
          <w:szCs w:val="24"/>
          <w:lang w:bidi="ar-SA"/>
        </w:rPr>
        <w:t>Las cifras presentadas en los estados financieros no deben ser modificadas por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sucesos ocurridos en fechas posteriores a la fecha de dichos estados.</w:t>
      </w:r>
    </w:p>
    <w:p>
      <w:pPr>
        <w:pStyle w:val="style179"/>
        <w:numPr>
          <w:ilvl w:val="0"/>
          <w:numId w:val="3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Notas sobre contingencias </w:t>
      </w:r>
    </w:p>
    <w:p>
      <w:pPr>
        <w:pStyle w:val="style179"/>
        <w:numPr>
          <w:ilvl w:val="0"/>
          <w:numId w:val="3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Notas descriptivas</w:t>
      </w:r>
    </w:p>
    <w:p>
      <w:pPr>
        <w:pStyle w:val="style179"/>
        <w:numPr>
          <w:ilvl w:val="0"/>
          <w:numId w:val="3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highlight w:val="yellow"/>
          <w:lang w:bidi="ar-SA"/>
        </w:rPr>
      </w:pPr>
      <w:r>
        <w:rPr>
          <w:rFonts w:ascii="Gill Sans MT" w:hAnsi="Gill Sans MT"/>
          <w:sz w:val="24"/>
          <w:szCs w:val="24"/>
          <w:highlight w:val="yellow"/>
          <w:lang w:bidi="ar-SA"/>
        </w:rPr>
        <w:t xml:space="preserve">Normas de Información Financiera </w:t>
      </w:r>
    </w:p>
    <w:p>
      <w:pPr>
        <w:pStyle w:val="style179"/>
        <w:numPr>
          <w:ilvl w:val="0"/>
          <w:numId w:val="32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Notas sobre garantías 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>
        <w:rPr>
          <w:rFonts w:ascii="Gill Sans MT" w:hAnsi="Gill Sans MT"/>
          <w:b/>
          <w:bCs/>
          <w:sz w:val="24"/>
          <w:szCs w:val="24"/>
          <w:lang w:bidi="ar-SA"/>
        </w:rPr>
        <w:t xml:space="preserve">REACTIVOS DE COMPLEMENTAR </w:t>
      </w:r>
    </w:p>
    <w:p>
      <w:pPr>
        <w:pStyle w:val="style179"/>
        <w:numPr>
          <w:ilvl w:val="0"/>
          <w:numId w:val="2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Las entidades con propósitos no lucrativos pueden recibir </w:t>
      </w:r>
      <w:r>
        <w:rPr>
          <w:rFonts w:ascii="Gill Sans MT" w:hAnsi="Gill Sans MT"/>
          <w:sz w:val="24"/>
          <w:szCs w:val="24"/>
          <w:lang w:bidi="ar-SA"/>
        </w:rPr>
        <w:t>__</w:t>
      </w:r>
      <w:r>
        <w:rPr>
          <w:rFonts w:ascii="Gill Sans MT" w:hAnsi="Gill Sans MT"/>
          <w:sz w:val="24"/>
          <w:szCs w:val="24"/>
          <w:highlight w:val="yellow"/>
          <w:lang w:bidi="ar-SA"/>
        </w:rPr>
        <w:t>__</w:t>
      </w:r>
      <w:r>
        <w:rPr>
          <w:rFonts w:hAnsi="Gill Sans MT"/>
          <w:sz w:val="24"/>
          <w:szCs w:val="24"/>
          <w:highlight w:val="yellow"/>
          <w:lang w:val="en-US" w:bidi="ar-SA"/>
        </w:rPr>
        <w:t>donativos</w:t>
      </w:r>
      <w:r>
        <w:rPr>
          <w:rFonts w:ascii="Gill Sans MT" w:hAnsi="Gill Sans MT"/>
          <w:sz w:val="24"/>
          <w:szCs w:val="24"/>
          <w:lang w:bidi="ar-SA"/>
        </w:rPr>
        <w:t>_____</w:t>
      </w:r>
      <w:r>
        <w:rPr>
          <w:rFonts w:ascii="Gill Sans MT" w:hAnsi="Gill Sans MT"/>
          <w:sz w:val="24"/>
          <w:szCs w:val="24"/>
          <w:lang w:bidi="ar-SA"/>
        </w:rPr>
        <w:t xml:space="preserve"> en diversas formas; por ejemplo: en efectivo, equivalentes de efectivo, piezas de colección, otros activos o mediante la liquidación o cancelación de sus pasivos. </w:t>
      </w:r>
    </w:p>
    <w:p>
      <w:pPr>
        <w:pStyle w:val="style179"/>
        <w:numPr>
          <w:ilvl w:val="0"/>
          <w:numId w:val="2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Los donativos recibidos en </w:t>
      </w:r>
      <w:r>
        <w:rPr>
          <w:rFonts w:ascii="Gill Sans MT" w:hAnsi="Gill Sans MT"/>
          <w:sz w:val="24"/>
          <w:szCs w:val="24"/>
          <w:lang w:bidi="ar-SA"/>
        </w:rPr>
        <w:t>____</w:t>
      </w:r>
      <w:r>
        <w:rPr>
          <w:rFonts w:hAnsi="Gill Sans MT"/>
          <w:sz w:val="24"/>
          <w:szCs w:val="24"/>
          <w:highlight w:val="yellow"/>
          <w:lang w:val="en-US" w:bidi="ar-SA"/>
        </w:rPr>
        <w:t>piezas de</w:t>
      </w:r>
      <w:r>
        <w:rPr>
          <w:rFonts w:hAnsi="Gill Sans MT"/>
          <w:sz w:val="24"/>
          <w:szCs w:val="24"/>
          <w:lang w:val="en-US" w:bidi="ar-SA"/>
        </w:rPr>
        <w:t xml:space="preserve"> </w:t>
      </w:r>
      <w:r>
        <w:rPr>
          <w:rFonts w:hAnsi="Gill Sans MT"/>
          <w:sz w:val="24"/>
          <w:szCs w:val="24"/>
          <w:highlight w:val="yellow"/>
          <w:lang w:val="en-US" w:bidi="ar-SA"/>
        </w:rPr>
        <w:t>colección</w:t>
      </w:r>
      <w:r>
        <w:rPr>
          <w:rFonts w:ascii="Gill Sans MT" w:hAnsi="Gill Sans MT"/>
          <w:sz w:val="24"/>
          <w:szCs w:val="24"/>
          <w:lang w:bidi="ar-SA"/>
        </w:rPr>
        <w:t>________</w:t>
      </w:r>
      <w:r>
        <w:rPr>
          <w:rFonts w:ascii="Gill Sans MT" w:hAnsi="Gill Sans MT"/>
          <w:sz w:val="24"/>
          <w:szCs w:val="24"/>
          <w:lang w:bidi="ar-SA"/>
        </w:rPr>
        <w:t xml:space="preserve"> no deben reconocerse debido a que no hay forma directa ni indirecta</w:t>
      </w:r>
      <w:r>
        <w:rPr>
          <w:rFonts w:hAnsi="Gill Sans MT"/>
          <w:sz w:val="24"/>
          <w:szCs w:val="24"/>
          <w:lang w:val="en-US" w:bidi="ar-SA"/>
        </w:rPr>
        <w:t xml:space="preserve">_ </w:t>
      </w:r>
      <w:r>
        <w:rPr>
          <w:rFonts w:ascii="Gill Sans MT" w:hAnsi="Gill Sans MT"/>
          <w:sz w:val="24"/>
          <w:szCs w:val="24"/>
          <w:lang w:bidi="ar-SA"/>
        </w:rPr>
        <w:t xml:space="preserve"> de valuarlos confiablemente y la relación costo-beneficio de determinarlos no justifica su incorporación a los estados financieros; sin embargo, deben revelarse en notas a los estados financieros.</w:t>
      </w:r>
    </w:p>
    <w:p>
      <w:pPr>
        <w:pStyle w:val="style179"/>
        <w:numPr>
          <w:ilvl w:val="0"/>
          <w:numId w:val="2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Los donativos recibidos en </w:t>
      </w:r>
      <w:r>
        <w:rPr>
          <w:rFonts w:ascii="Gill Sans MT" w:hAnsi="Gill Sans MT"/>
          <w:sz w:val="24"/>
          <w:szCs w:val="24"/>
          <w:lang w:bidi="ar-SA"/>
        </w:rPr>
        <w:t>___</w:t>
      </w:r>
      <w:r>
        <w:rPr>
          <w:rFonts w:hAnsi="Gill Sans MT"/>
          <w:sz w:val="24"/>
          <w:szCs w:val="24"/>
          <w:highlight w:val="yellow"/>
          <w:lang w:val="en-US" w:bidi="ar-SA"/>
        </w:rPr>
        <w:t>otros activos</w:t>
      </w:r>
      <w:r>
        <w:rPr>
          <w:rFonts w:ascii="Gill Sans MT" w:hAnsi="Gill Sans MT"/>
          <w:sz w:val="24"/>
          <w:szCs w:val="24"/>
          <w:lang w:bidi="ar-SA"/>
        </w:rPr>
        <w:t xml:space="preserve">______ </w:t>
      </w:r>
      <w:r>
        <w:rPr>
          <w:rFonts w:ascii="Gill Sans MT" w:hAnsi="Gill Sans MT"/>
          <w:sz w:val="24"/>
          <w:szCs w:val="24"/>
          <w:lang w:bidi="ar-SA"/>
        </w:rPr>
        <w:t>deben reconocerse al valor razonable de los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bienes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que fueron otorgados por el donante, reconociendo también el ingreso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correspondiente.</w:t>
      </w:r>
    </w:p>
    <w:p>
      <w:pPr>
        <w:pStyle w:val="style179"/>
        <w:numPr>
          <w:ilvl w:val="0"/>
          <w:numId w:val="2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Cuando las entidades con propósitos no lucrativos otorguen donativos a otras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entidades,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 xml:space="preserve">deben reconocer un </w:t>
      </w:r>
      <w:r>
        <w:rPr>
          <w:rFonts w:ascii="Gill Sans MT" w:hAnsi="Gill Sans MT"/>
          <w:sz w:val="24"/>
          <w:szCs w:val="24"/>
          <w:lang w:bidi="ar-SA"/>
        </w:rPr>
        <w:t>___</w:t>
      </w:r>
      <w:r>
        <w:rPr>
          <w:rFonts w:hAnsi="Gill Sans MT"/>
          <w:sz w:val="24"/>
          <w:szCs w:val="24"/>
          <w:highlight w:val="yellow"/>
          <w:lang w:val="en-US" w:bidi="ar-SA"/>
        </w:rPr>
        <w:t>fideicomiso</w:t>
      </w:r>
      <w:r>
        <w:rPr>
          <w:rFonts w:ascii="Gill Sans MT" w:hAnsi="Gill Sans MT"/>
          <w:sz w:val="24"/>
          <w:szCs w:val="24"/>
          <w:lang w:bidi="ar-SA"/>
        </w:rPr>
        <w:t>_____</w:t>
      </w:r>
      <w:r>
        <w:rPr>
          <w:rFonts w:ascii="Gill Sans MT" w:hAnsi="Gill Sans MT"/>
          <w:sz w:val="24"/>
          <w:szCs w:val="24"/>
          <w:lang w:bidi="ar-SA"/>
        </w:rPr>
        <w:t xml:space="preserve"> por donativo en el periodo contable de la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entrega de los activos o en la fecha de cancelación o liquidación de pasivos.</w:t>
      </w:r>
    </w:p>
    <w:p>
      <w:pPr>
        <w:pStyle w:val="style179"/>
        <w:numPr>
          <w:ilvl w:val="0"/>
          <w:numId w:val="20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El método de </w:t>
      </w:r>
      <w:r>
        <w:rPr>
          <w:rFonts w:ascii="Gill Sans MT" w:hAnsi="Gill Sans MT"/>
          <w:sz w:val="24"/>
          <w:szCs w:val="24"/>
          <w:lang w:bidi="ar-SA"/>
        </w:rPr>
        <w:t>__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amortización </w:t>
      </w:r>
      <w:r>
        <w:rPr>
          <w:rFonts w:ascii="Gill Sans MT" w:hAnsi="Gill Sans MT"/>
          <w:sz w:val="24"/>
          <w:szCs w:val="24"/>
          <w:lang w:bidi="ar-SA"/>
        </w:rPr>
        <w:t>____</w:t>
      </w:r>
      <w:r>
        <w:rPr>
          <w:rFonts w:ascii="Gill Sans MT" w:hAnsi="Gill Sans MT"/>
          <w:sz w:val="24"/>
          <w:szCs w:val="24"/>
          <w:lang w:bidi="ar-SA"/>
        </w:rPr>
        <w:t xml:space="preserve"> consiste en ajustar el costo de adquisición de la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>
        <w:rPr>
          <w:rFonts w:ascii="Gill Sans MT" w:hAnsi="Gill Sans MT"/>
          <w:sz w:val="24"/>
          <w:szCs w:val="24"/>
          <w:lang w:bidi="ar-SA"/>
        </w:rPr>
        <w:t>inversión en la asociada o en el negocio conjunto reconocido según la sección.</w:t>
      </w:r>
    </w:p>
    <w:p>
      <w:pPr>
        <w:pStyle w:val="style0"/>
        <w:autoSpaceDE w:val="false"/>
        <w:autoSpaceDN w:val="false"/>
        <w:adjustRightInd w:val="false"/>
        <w:spacing w:lineRule="auto" w:line="276"/>
        <w:ind w:left="360" w:firstLine="0"/>
        <w:jc w:val="both"/>
        <w:rPr>
          <w:rFonts w:ascii="Gill Sans MT" w:hAnsi="Gill Sans MT"/>
          <w:sz w:val="24"/>
          <w:szCs w:val="24"/>
          <w:lang w:bidi="ar-S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>
        <w:rPr>
          <w:rFonts w:ascii="Gill Sans MT" w:hAnsi="Gill Sans MT"/>
          <w:b/>
          <w:bCs/>
          <w:sz w:val="24"/>
          <w:szCs w:val="24"/>
          <w:lang w:bidi="ar-SA"/>
        </w:rPr>
        <w:t xml:space="preserve">PREGUNTAS ABIERTAS: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Escriba </w:t>
      </w:r>
      <w:r>
        <w:rPr>
          <w:rFonts w:ascii="Gill Sans MT" w:hAnsi="Gill Sans MT"/>
          <w:sz w:val="24"/>
          <w:szCs w:val="24"/>
          <w:lang w:bidi="ar-SA"/>
        </w:rPr>
        <w:t>las partes que integran un estado financiero</w:t>
      </w:r>
      <w:r>
        <w:rPr>
          <w:rFonts w:ascii="Gill Sans MT" w:hAnsi="Gill Sans MT"/>
          <w:sz w:val="24"/>
          <w:szCs w:val="24"/>
          <w:lang w:bidi="ar-SA"/>
        </w:rPr>
        <w:t>.</w:t>
      </w:r>
      <w:r>
        <w:rPr>
          <w:rFonts w:hAnsi="Gill Sans MT"/>
          <w:sz w:val="24"/>
          <w:szCs w:val="24"/>
          <w:lang w:val="en-US" w:bidi="ar-SA"/>
        </w:rPr>
        <w:t xml:space="preserve"> </w:t>
      </w:r>
      <w:r>
        <w:rPr>
          <w:rFonts w:hAnsi="Gill Sans MT"/>
          <w:sz w:val="24"/>
          <w:szCs w:val="24"/>
          <w:highlight w:val="yellow"/>
          <w:lang w:val="en-US" w:bidi="ar-SA"/>
        </w:rPr>
        <w:t>Situación financiera, Estados de resultados , ingresos costos y gastos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Menciona </w:t>
      </w:r>
      <w:r>
        <w:rPr>
          <w:rFonts w:ascii="Gill Sans MT" w:hAnsi="Gill Sans MT"/>
          <w:sz w:val="24"/>
          <w:szCs w:val="24"/>
          <w:lang w:bidi="ar-SA"/>
        </w:rPr>
        <w:t>que es él arrendamiento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Es una acción en la que una persona otorga el derecho a otra persona sobre un bien o servicio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Escriba la definición de depreciación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La perdía de valor de algún producto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Exprese que es el impuesto causado.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 Es un impuesto a cargo de la identidad determinado en base a las desiciones fiscales aplicables en el período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Exprese que es un donativo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Es otorgar a otra persona un bien o algo monetario sin fines lucrativos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Escriba que entiende por balance general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>Es la estructura de la información de una entidad en donde de manera gráfica representa la utilidad que ha generado durante un periodo o bien podría ser las pérdidas que ha tenido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Escriba de manera breve que es un Estado de resultados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Es un estado financiero en donde representa la utilidad de la entidad en un periodo determinado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Menciona que es el </w:t>
      </w:r>
      <w:r>
        <w:rPr>
          <w:rFonts w:ascii="Gill Sans MT" w:hAnsi="Gill Sans MT"/>
          <w:sz w:val="24"/>
          <w:szCs w:val="24"/>
          <w:lang w:bidi="ar-SA"/>
        </w:rPr>
        <w:t xml:space="preserve">método de participación </w:t>
      </w:r>
      <w:r>
        <w:rPr>
          <w:rFonts w:ascii="Gill Sans MT" w:hAnsi="Gill Sans MT"/>
          <w:sz w:val="24"/>
          <w:szCs w:val="24"/>
          <w:lang w:bidi="ar-SA"/>
        </w:rPr>
        <w:t>.</w:t>
      </w:r>
      <w:r>
        <w:rPr>
          <w:rFonts w:hAnsi="Gill Sans MT"/>
          <w:sz w:val="24"/>
          <w:szCs w:val="24"/>
          <w:lang w:val="en-US" w:bidi="ar-SA"/>
        </w:rPr>
        <w:t xml:space="preserve">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Registra las inversiones por el valor intrínseco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Define él concepto de </w:t>
      </w:r>
      <w:r>
        <w:rPr>
          <w:rFonts w:ascii="Gill Sans MT" w:hAnsi="Gill Sans MT"/>
          <w:sz w:val="24"/>
          <w:szCs w:val="24"/>
          <w:lang w:bidi="ar-SA"/>
        </w:rPr>
        <w:t>método de amortización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 xml:space="preserve">Reducción del valor de un activo o pasivo con el paso del tiempo 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lineRule="auto" w:line="276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Qué es </w:t>
      </w:r>
      <w:r>
        <w:rPr>
          <w:rFonts w:ascii="Gill Sans MT" w:hAnsi="Gill Sans MT"/>
          <w:sz w:val="24"/>
          <w:szCs w:val="24"/>
          <w:lang w:bidi="ar-SA"/>
        </w:rPr>
        <w:t>un activo</w:t>
      </w:r>
      <w:r>
        <w:rPr>
          <w:rFonts w:hAnsi="Gill Sans MT"/>
          <w:sz w:val="24"/>
          <w:szCs w:val="24"/>
          <w:lang w:val="en-US" w:bidi="ar-SA"/>
        </w:rPr>
        <w:t xml:space="preserve">. </w:t>
      </w:r>
      <w:r>
        <w:rPr>
          <w:rFonts w:hAnsi="Gill Sans MT"/>
          <w:sz w:val="24"/>
          <w:szCs w:val="24"/>
          <w:highlight w:val="yellow"/>
          <w:lang w:val="en-US" w:bidi="ar-SA"/>
        </w:rPr>
        <w:t>Es algún bien o servicio que posee un individuo que más adelante puede generan un beneficio.</w:t>
      </w:r>
    </w:p>
    <w:p>
      <w:pPr>
        <w:pStyle w:val="style0"/>
        <w:autoSpaceDE w:val="false"/>
        <w:autoSpaceDN w:val="false"/>
        <w:adjustRightInd w:val="false"/>
        <w:spacing w:lineRule="auto" w:line="276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sectPr>
      <w:headerReference w:type="default" r:id="rId2"/>
      <w:footerReference w:type="default" r:id="rId3"/>
      <w:pgSz w:w="12240" w:h="15840" w:orient="portrait"/>
      <w:pgMar w:top="181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黑体">
    <w:altName w:val="黑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Style w:val="style154"/>
      <w:tblW w:w="10704" w:type="dxa"/>
      <w:tblInd w:w="-6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>
      <w:trPr>
        <w:trHeight w:val="558" w:hRule="atLeast"/>
      </w:trPr>
      <w:tc>
        <w:tcPr>
          <w:tcW w:w="2865" w:type="dxa"/>
          <w:vMerge w:val="restart"/>
          <w:tcBorders/>
        </w:tcPr>
        <w:p>
          <w:pPr>
            <w:pStyle w:val="style31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bidi="ar-SA" w:eastAsia="es-MX"/>
            </w:rPr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4"/>
                <wp:effectExtent l="0" t="0" r="0" b="0"/>
                <wp:wrapNone/>
                <wp:docPr id="4097" name="Imagen 7" descr="F:\Estructura UDS\LOGO BLACK.jp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1247263" cy="371474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  <w:tcBorders/>
        </w:tcPr>
        <w:p>
          <w:pPr>
            <w:pStyle w:val="style31"/>
            <w:jc w:val="center"/>
            <w:rPr>
              <w:rFonts w:ascii="Gill Sans MT" w:hAnsi="Gill Sans MT"/>
              <w:sz w:val="24"/>
              <w:szCs w:val="18"/>
            </w:rPr>
          </w:pPr>
        </w:p>
        <w:p>
          <w:pPr>
            <w:pStyle w:val="style31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  <w:tcBorders/>
        </w:tcPr>
        <w:p>
          <w:pPr>
            <w:pStyle w:val="style31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>
          <w:pPr>
            <w:pStyle w:val="style31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>
          <w:pPr>
            <w:pStyle w:val="style31"/>
            <w:jc w:val="center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>
      <w:tblPrEx/>
      <w:trPr>
        <w:trHeight w:val="557" w:hRule="atLeast"/>
      </w:trPr>
      <w:tc>
        <w:tcPr>
          <w:tcW w:w="2865" w:type="dxa"/>
          <w:vMerge w:val="continue"/>
          <w:tcBorders/>
        </w:tcPr>
        <w:p>
          <w:pPr>
            <w:pStyle w:val="style31"/>
            <w:ind w:firstLine="34"/>
            <w:rPr>
              <w:noProof/>
              <w:lang w:bidi="ar-SA" w:eastAsia="es-MX"/>
            </w:rPr>
          </w:pPr>
        </w:p>
      </w:tc>
      <w:tc>
        <w:tcPr>
          <w:tcW w:w="5156" w:type="dxa"/>
          <w:tcBorders/>
        </w:tcPr>
        <w:p>
          <w:pPr>
            <w:pStyle w:val="style31"/>
            <w:jc w:val="center"/>
            <w:rPr>
              <w:rFonts w:ascii="Gill Sans MT" w:hAnsi="Gill Sans MT"/>
              <w:sz w:val="24"/>
              <w:szCs w:val="18"/>
            </w:rPr>
          </w:pPr>
        </w:p>
        <w:p>
          <w:pPr>
            <w:pStyle w:val="style31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 w:val="continue"/>
          <w:tcBorders/>
        </w:tcPr>
        <w:p>
          <w:pPr>
            <w:pStyle w:val="style31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CE1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20497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9B6C6B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8302D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21AD8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194D7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0FAC9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F7CEC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0FEDB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9DAC1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F22936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D6E674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E3A84B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01A280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AC002B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35F090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2F3C9D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3482A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99C8FCD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BB67C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72080F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772C417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1DF24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09E6E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1BED3E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4ABA25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70802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3B2C551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CB22746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439AE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C128C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36944D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797C13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5"/>
  </w:num>
  <w:num w:numId="5">
    <w:abstractNumId w:val="14"/>
  </w:num>
  <w:num w:numId="6">
    <w:abstractNumId w:val="22"/>
  </w:num>
  <w:num w:numId="7">
    <w:abstractNumId w:val="7"/>
  </w:num>
  <w:num w:numId="8">
    <w:abstractNumId w:val="3"/>
  </w:num>
  <w:num w:numId="9">
    <w:abstractNumId w:val="13"/>
  </w:num>
  <w:num w:numId="10">
    <w:abstractNumId w:val="25"/>
  </w:num>
  <w:num w:numId="11">
    <w:abstractNumId w:val="16"/>
  </w:num>
  <w:num w:numId="12">
    <w:abstractNumId w:val="27"/>
  </w:num>
  <w:num w:numId="13">
    <w:abstractNumId w:val="21"/>
  </w:num>
  <w:num w:numId="14">
    <w:abstractNumId w:val="11"/>
  </w:num>
  <w:num w:numId="15">
    <w:abstractNumId w:val="29"/>
  </w:num>
  <w:num w:numId="16">
    <w:abstractNumId w:val="6"/>
  </w:num>
  <w:num w:numId="17">
    <w:abstractNumId w:val="4"/>
  </w:num>
  <w:num w:numId="18">
    <w:abstractNumId w:val="8"/>
  </w:num>
  <w:num w:numId="19">
    <w:abstractNumId w:val="31"/>
  </w:num>
  <w:num w:numId="20">
    <w:abstractNumId w:val="10"/>
  </w:num>
  <w:num w:numId="21">
    <w:abstractNumId w:val="30"/>
  </w:num>
  <w:num w:numId="22">
    <w:abstractNumId w:val="9"/>
  </w:num>
  <w:num w:numId="23">
    <w:abstractNumId w:val="28"/>
  </w:num>
  <w:num w:numId="24">
    <w:abstractNumId w:val="23"/>
  </w:num>
  <w:num w:numId="25">
    <w:abstractNumId w:val="17"/>
  </w:num>
  <w:num w:numId="26">
    <w:abstractNumId w:val="1"/>
  </w:num>
  <w:num w:numId="27">
    <w:abstractNumId w:val="12"/>
  </w:num>
  <w:num w:numId="28">
    <w:abstractNumId w:val="24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宋体" w:eastAsia="Arial" w:hAnsi="Arial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/>
    <w:rPr>
      <w:rFonts w:ascii="Arial" w:cs="Times New Roman" w:eastAsia="Arial" w:hAnsi="Arial"/>
      <w:lang w:val="es-MX"/>
    </w:rPr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cs="宋体" w:eastAsia="黑体" w:hAnsi="Arial"/>
      <w:b/>
      <w:bCs/>
      <w:color w:val="365f91"/>
      <w:sz w:val="24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cs="宋体" w:eastAsia="黑体" w:hAnsi="Arial"/>
      <w:color w:val="365f91"/>
      <w:sz w:val="24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cs="宋体" w:eastAsia="黑体" w:hAnsi="Arial"/>
      <w:color w:val="4f81bd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cs="宋体" w:eastAsia="黑体" w:hAnsi="Arial"/>
      <w:i/>
      <w:iCs/>
      <w:color w:val="4f81bd"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80"/>
      <w:ind w:firstLine="0"/>
      <w:outlineLvl w:val="4"/>
    </w:pPr>
    <w:rPr>
      <w:rFonts w:ascii="Arial" w:cs="宋体" w:eastAsia="黑体" w:hAnsi="Arial"/>
      <w:color w:val="4f81bd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80" w:after="100"/>
      <w:ind w:firstLine="0"/>
      <w:outlineLvl w:val="5"/>
    </w:pPr>
    <w:rPr>
      <w:rFonts w:ascii="Arial" w:cs="宋体" w:eastAsia="黑体" w:hAnsi="Arial"/>
      <w:i/>
      <w:iCs/>
      <w:color w:val="4f81bd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ind w:firstLine="0"/>
      <w:outlineLvl w:val="6"/>
    </w:pPr>
    <w:rPr>
      <w:rFonts w:ascii="Arial" w:cs="宋体" w:eastAsia="黑体" w:hAnsi="Arial"/>
      <w:b/>
      <w:bCs/>
      <w:color w:val="9bbb59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ind w:firstLine="0"/>
      <w:outlineLvl w:val="7"/>
    </w:pPr>
    <w:rPr>
      <w:rFonts w:ascii="Arial" w:cs="宋体" w:eastAsia="黑体" w:hAnsi="Arial"/>
      <w:b/>
      <w:bCs/>
      <w:i/>
      <w:iCs/>
      <w:color w:val="9bbb59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ind w:firstLine="0"/>
      <w:outlineLvl w:val="8"/>
    </w:pPr>
    <w:rPr>
      <w:rFonts w:ascii="Arial" w:cs="宋体" w:eastAsia="黑体" w:hAnsi="Arial"/>
      <w:i/>
      <w:iCs/>
      <w:color w:val="9bbb59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rFonts w:ascii="Arial" w:cs="宋体" w:eastAsia="黑体" w:hAnsi="Arial"/>
      <w:b/>
      <w:bCs/>
      <w:color w:val="365f91"/>
      <w:sz w:val="24"/>
      <w:szCs w:val="24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rFonts w:ascii="Arial" w:cs="宋体" w:eastAsia="黑体" w:hAnsi="Arial"/>
      <w:color w:val="365f91"/>
      <w:sz w:val="24"/>
      <w:szCs w:val="24"/>
    </w:rPr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Arial" w:cs="宋体" w:eastAsia="黑体" w:hAnsi="Arial"/>
      <w:color w:val="4f81bd"/>
      <w:sz w:val="24"/>
      <w:szCs w:val="24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ascii="Arial" w:cs="宋体" w:eastAsia="黑体" w:hAnsi="Arial"/>
      <w:i/>
      <w:iCs/>
      <w:color w:val="4f81bd"/>
      <w:sz w:val="24"/>
      <w:szCs w:val="24"/>
    </w:rPr>
  </w:style>
  <w:style w:type="character" w:customStyle="1" w:styleId="style4101">
    <w:name w:val="Título 5 Car"/>
    <w:basedOn w:val="style65"/>
    <w:next w:val="style4101"/>
    <w:link w:val="style5"/>
    <w:uiPriority w:val="9"/>
    <w:rPr>
      <w:rFonts w:ascii="Arial" w:cs="宋体" w:eastAsia="黑体" w:hAnsi="Arial"/>
      <w:color w:val="4f81bd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rFonts w:ascii="Arial" w:cs="宋体" w:eastAsia="黑体" w:hAnsi="Arial"/>
      <w:i/>
      <w:iCs/>
      <w:color w:val="4f81bd"/>
    </w:rPr>
  </w:style>
  <w:style w:type="character" w:customStyle="1" w:styleId="style4103">
    <w:name w:val="Título 7 Car"/>
    <w:basedOn w:val="style65"/>
    <w:next w:val="style4103"/>
    <w:link w:val="style7"/>
    <w:uiPriority w:val="9"/>
    <w:rPr>
      <w:rFonts w:ascii="Arial" w:cs="宋体" w:eastAsia="黑体" w:hAnsi="Arial"/>
      <w:b/>
      <w:bCs/>
      <w:color w:val="9bbb59"/>
      <w:sz w:val="20"/>
      <w:szCs w:val="20"/>
    </w:rPr>
  </w:style>
  <w:style w:type="character" w:customStyle="1" w:styleId="style4104">
    <w:name w:val="Título 8 Car"/>
    <w:basedOn w:val="style65"/>
    <w:next w:val="style4104"/>
    <w:link w:val="style8"/>
    <w:uiPriority w:val="9"/>
    <w:rPr>
      <w:rFonts w:ascii="Arial" w:cs="宋体" w:eastAsia="黑体" w:hAnsi="Arial"/>
      <w:b/>
      <w:bCs/>
      <w:i/>
      <w:iCs/>
      <w:color w:val="9bbb59"/>
      <w:sz w:val="20"/>
      <w:szCs w:val="20"/>
    </w:rPr>
  </w:style>
  <w:style w:type="character" w:customStyle="1" w:styleId="style4105">
    <w:name w:val="Título 9 Car"/>
    <w:basedOn w:val="style65"/>
    <w:next w:val="style4105"/>
    <w:link w:val="style9"/>
    <w:uiPriority w:val="9"/>
    <w:rPr>
      <w:rFonts w:ascii="Arial" w:cs="宋体" w:eastAsia="黑体" w:hAnsi="Arial"/>
      <w:i/>
      <w:iCs/>
      <w:color w:val="9bbb59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rFonts w:ascii="Arial" w:cs="宋体" w:eastAsia="Arial" w:hAnsi="Arial"/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cs="宋体" w:eastAsia="黑体" w:hAnsi="Arial"/>
      <w:i/>
      <w:iCs/>
      <w:color w:val="243f60"/>
      <w:sz w:val="60"/>
      <w:szCs w:val="60"/>
    </w:rPr>
  </w:style>
  <w:style w:type="character" w:customStyle="1" w:styleId="style4106">
    <w:name w:val="Título Car"/>
    <w:basedOn w:val="style65"/>
    <w:next w:val="style4106"/>
    <w:link w:val="style62"/>
    <w:uiPriority w:val="10"/>
    <w:rPr>
      <w:rFonts w:ascii="Arial" w:cs="宋体" w:eastAsia="黑体" w:hAnsi="Arial"/>
      <w:i/>
      <w:iCs/>
      <w:color w:val="243f60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ind w:firstLine="0"/>
      <w:jc w:val="right"/>
    </w:pPr>
    <w:rPr>
      <w:rFonts w:ascii="Arial" w:cs="宋体" w:eastAsia="Arial" w:hAnsi="Arial"/>
      <w:i/>
      <w:iCs/>
      <w:sz w:val="24"/>
      <w:szCs w:val="24"/>
    </w:rPr>
  </w:style>
  <w:style w:type="character" w:customStyle="1" w:styleId="style4107">
    <w:name w:val="Subtítulo Car"/>
    <w:basedOn w:val="style65"/>
    <w:next w:val="style4107"/>
    <w:link w:val="style74"/>
    <w:uiPriority w:val="11"/>
    <w:rPr>
      <w:rFonts w:ascii="Arial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>
      <w:ind w:firstLine="0"/>
    </w:pPr>
    <w:rPr>
      <w:rFonts w:ascii="Arial" w:cs="宋体" w:eastAsia="Arial" w:hAnsi="Arial"/>
    </w:rPr>
  </w:style>
  <w:style w:type="character" w:customStyle="1" w:styleId="style4108">
    <w:name w:val="Sin espaciado C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Arial" w:cs="宋体" w:eastAsia="Arial" w:hAnsi="Arial"/>
    </w:rPr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Arial" w:cs="宋体" w:eastAsia="黑体" w:hAnsi="Arial"/>
      <w:i/>
      <w:iCs/>
      <w:color w:val="5a5a5a"/>
    </w:rPr>
  </w:style>
  <w:style w:type="character" w:customStyle="1" w:styleId="style4109">
    <w:name w:val="Cita Car"/>
    <w:basedOn w:val="style65"/>
    <w:next w:val="style4109"/>
    <w:link w:val="style180"/>
    <w:uiPriority w:val="29"/>
    <w:rPr>
      <w:rFonts w:ascii="Arial" w:cs="宋体" w:eastAsia="黑体" w:hAnsi="Arial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auto" w:fill="4f81bd"/>
      <w:spacing w:before="320" w:after="320" w:lineRule="auto" w:line="300"/>
      <w:ind w:left="1440" w:right="1440"/>
    </w:pPr>
    <w:rPr>
      <w:rFonts w:ascii="Arial" w:cs="宋体" w:eastAsia="黑体" w:hAnsi="Arial"/>
      <w:i/>
      <w:iCs/>
      <w:color w:val="ffffff"/>
      <w:sz w:val="24"/>
      <w:szCs w:val="24"/>
    </w:rPr>
  </w:style>
  <w:style w:type="character" w:customStyle="1" w:styleId="style4110">
    <w:name w:val="Cita destacada Car"/>
    <w:basedOn w:val="style65"/>
    <w:next w:val="style4110"/>
    <w:link w:val="style181"/>
    <w:uiPriority w:val="30"/>
    <w:rPr>
      <w:rFonts w:ascii="Arial" w:cs="宋体" w:eastAsia="黑体" w:hAnsi="Arial"/>
      <w:i/>
      <w:iCs/>
      <w:color w:val="ffffff"/>
      <w:sz w:val="24"/>
      <w:szCs w:val="24"/>
      <w:shd w:val="clear" w:color="auto" w:fill="4f81bd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9bbb59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76923c"/>
      <w:u w:val="single" w:color="9bbb59"/>
    </w:rPr>
  </w:style>
  <w:style w:type="character" w:styleId="style264">
    <w:name w:val="Book Title"/>
    <w:basedOn w:val="style65"/>
    <w:next w:val="style264"/>
    <w:qFormat/>
    <w:uiPriority w:val="33"/>
    <w:rPr>
      <w:rFonts w:ascii="Arial" w:cs="宋体" w:eastAsia="黑体" w:hAnsi="Arial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1"/>
    <w:pPr>
      <w:tabs>
        <w:tab w:val="center" w:leader="none" w:pos="4419"/>
        <w:tab w:val="right" w:leader="none" w:pos="8838"/>
      </w:tabs>
    </w:pPr>
    <w:rPr/>
  </w:style>
  <w:style w:type="character" w:customStyle="1" w:styleId="style4111">
    <w:name w:val="Encabezado Car"/>
    <w:basedOn w:val="style65"/>
    <w:next w:val="style4111"/>
    <w:link w:val="style31"/>
    <w:uiPriority w:val="99"/>
    <w:rPr>
      <w:rFonts w:ascii="Arial" w:cs="Times New Roman" w:eastAsia="Arial" w:hAnsi="Arial"/>
      <w:lang w:val="es-MX"/>
    </w:rPr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112">
    <w:name w:val="Pie de página Car"/>
    <w:basedOn w:val="style65"/>
    <w:next w:val="style4112"/>
    <w:link w:val="style32"/>
    <w:uiPriority w:val="99"/>
    <w:rPr>
      <w:rFonts w:ascii="Arial" w:cs="Times New Roman" w:eastAsia="Arial" w:hAnsi="Arial"/>
      <w:lang w:val="es-MX"/>
    </w:rPr>
  </w:style>
  <w:style w:type="paragraph" w:styleId="style153">
    <w:name w:val="Balloon Text"/>
    <w:basedOn w:val="style0"/>
    <w:next w:val="style153"/>
    <w:link w:val="style4113"/>
    <w:uiPriority w:val="99"/>
    <w:pPr/>
    <w:rPr>
      <w:rFonts w:ascii="Tahoma" w:cs="Tahoma" w:hAnsi="Tahoma"/>
      <w:sz w:val="16"/>
      <w:szCs w:val="16"/>
    </w:rPr>
  </w:style>
  <w:style w:type="character" w:customStyle="1" w:styleId="style4113">
    <w:name w:val="Texto de globo Car"/>
    <w:basedOn w:val="style65"/>
    <w:next w:val="style4113"/>
    <w:link w:val="style153"/>
    <w:uiPriority w:val="99"/>
    <w:rPr>
      <w:rFonts w:ascii="Tahoma" w:cs="Tahoma" w:eastAsia="Arial" w:hAnsi="Tahoma"/>
      <w:sz w:val="16"/>
      <w:szCs w:val="16"/>
      <w:lang w:val="es-MX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240">
    <w:name w:val="Medium Grid 2 Accent 5"/>
    <w:basedOn w:val="style105"/>
    <w:next w:val="style240"/>
    <w:uiPriority w:val="68"/>
    <w:pPr/>
    <w:rPr>
      <w:rFonts w:ascii="Arial" w:cs="宋体" w:eastAsia="黑体" w:hAnsi="Aria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/>
      <w:rPr>
        <w:rFonts w:ascii="Arial" w:cs="宋体" w:eastAsia="黑体" w:hAnsi="Arial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Rule="auto" w:line="240"/>
      </w:pPr>
      <w:rPr>
        <w:rFonts w:ascii="Arial" w:cs="宋体" w:eastAsia="黑体" w:hAnsi="Arial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Arial" w:cs="宋体" w:eastAsia="黑体" w:hAnsi="Ari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Arial" w:cs="宋体" w:eastAsia="黑体" w:hAnsi="Arial"/>
        <w:b/>
        <w:bCs/>
      </w:rPr>
      <w:tcPr>
        <w:tcBorders/>
      </w:tcPr>
    </w:tblStylePr>
    <w:tblStylePr w:type="lastCol">
      <w:pPr/>
      <w:rPr>
        <w:rFonts w:ascii="Arial" w:cs="宋体" w:eastAsia="黑体" w:hAnsi="Arial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38">
    <w:name w:val="Medium List 2 Accent 5"/>
    <w:basedOn w:val="style105"/>
    <w:next w:val="style238"/>
    <w:uiPriority w:val="66"/>
    <w:pPr/>
    <w:rPr>
      <w:rFonts w:ascii="Arial" w:cs="宋体" w:eastAsia="黑体" w:hAnsi="Arial"/>
      <w:color w:val="00000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shd w:val="clear" w:color="auto" w:fill="548dd4"/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  <w:shd w:val="clear" w:color="auto" w:fill="548dd4"/>
    </w:tcPr>
  </w:style>
  <w:style w:type="table" w:styleId="style182">
    <w:name w:val="Medium List 2 Accent 1"/>
    <w:basedOn w:val="style105"/>
    <w:next w:val="style182"/>
    <w:uiPriority w:val="66"/>
    <w:pPr/>
    <w:rPr>
      <w:rFonts w:ascii="Arial" w:cs="宋体" w:eastAsia="黑体" w:hAnsi="Arial"/>
      <w:color w:val="000000"/>
    </w:rPr>
    <w:tblPr>
      <w:tblStyleRowBandSize w:val="1"/>
      <w:tblStyleColBandSize w:val="1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customStyle="1" w:styleId="style4114">
    <w:name w:val="Grid Table 6 Colorful Accent 1"/>
    <w:basedOn w:val="style105"/>
    <w:next w:val="style4114"/>
    <w:uiPriority w:val="51"/>
    <w:pPr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pPr/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95b3d7"/>
        </w:tcBorders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be5f1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Words>834</Words>
  <Pages>3</Pages>
  <Characters>4621</Characters>
  <Application>WPS Office</Application>
  <DocSecurity>0</DocSecurity>
  <Paragraphs>125</Paragraphs>
  <ScaleCrop>false</ScaleCrop>
  <LinksUpToDate>false</LinksUpToDate>
  <CharactersWithSpaces>5429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2023-07-20T19:15:00Z</dcterms:created>
  <dc:creator>Francis</dc:creator>
  <lastModifiedBy>SM-J410G</lastModifiedBy>
  <lastPrinted>2019-01-18T17:59:00Z</lastPrinted>
  <dcterms:modified xsi:type="dcterms:W3CDTF">2023-08-13T01:59:01Z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586339e25eb142fdaa899f9faebcbecd</vt:lpwstr>
  </property>
</Properties>
</file>