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075" w:rsidRDefault="0026134F">
      <w:r>
        <w:t>GUIA DE EXAMEN UNICO DE A  P Y E, L.CIENCIAS DE LA EDUC.:</w:t>
      </w:r>
    </w:p>
    <w:p w:rsidR="0026134F" w:rsidRPr="0084783F" w:rsidRDefault="0026134F" w:rsidP="0026134F">
      <w:pPr>
        <w:rPr>
          <w:rFonts w:ascii="Gill Sans MT" w:hAnsi="Gill Sans MT"/>
        </w:rPr>
      </w:pPr>
      <w:r w:rsidRPr="0084783F">
        <w:rPr>
          <w:rFonts w:ascii="Gill Sans MT" w:hAnsi="Gill Sans MT"/>
        </w:rPr>
        <w:t>1.-</w:t>
      </w:r>
      <w:r w:rsidRPr="0084783F">
        <w:rPr>
          <w:rFonts w:ascii="Gill Sans MT" w:eastAsia="Times New Roman" w:hAnsi="Gill Sans MT"/>
          <w:color w:val="333333"/>
        </w:rPr>
        <w:t xml:space="preserve"> ¿Qué se define como aprendizaje?</w:t>
      </w:r>
    </w:p>
    <w:p w:rsidR="0026134F" w:rsidRPr="0084783F" w:rsidRDefault="0026134F" w:rsidP="0026134F">
      <w:pPr>
        <w:widowControl w:val="0"/>
        <w:autoSpaceDE w:val="0"/>
        <w:autoSpaceDN w:val="0"/>
        <w:adjustRightInd w:val="0"/>
        <w:jc w:val="both"/>
        <w:rPr>
          <w:rFonts w:ascii="Gill Sans MT" w:eastAsia="Gill Sans MT" w:hAnsi="Gill Sans MT" w:cs="Gill Sans MT"/>
          <w:color w:val="000000"/>
        </w:rPr>
      </w:pPr>
      <w:r>
        <w:rPr>
          <w:rFonts w:ascii="Gill Sans MT" w:eastAsiaTheme="minorHAnsi" w:hAnsi="Gill Sans MT"/>
          <w:color w:val="0000FF"/>
          <w:lang w:val="es-ES"/>
        </w:rPr>
        <w:t>R</w:t>
      </w:r>
      <w:r w:rsidRPr="0084783F">
        <w:rPr>
          <w:rFonts w:ascii="Gill Sans MT" w:eastAsiaTheme="minorHAnsi" w:hAnsi="Gill Sans MT"/>
          <w:color w:val="000000"/>
          <w:lang w:val="es-ES"/>
        </w:rPr>
        <w:t xml:space="preserve">. </w:t>
      </w:r>
      <w:r w:rsidRPr="0084783F">
        <w:rPr>
          <w:rFonts w:ascii="Gill Sans MT" w:eastAsia="Times New Roman" w:hAnsi="Gill Sans MT"/>
          <w:color w:val="333333"/>
        </w:rPr>
        <w:t>El aprendizaje es el proceso a través del cual se modifican y adquieren habilidades, destrezas, conocimientos, conductas y valores. Esto como resultado del estudio, experiencia, la instrucción, el razonamiento y la observación</w:t>
      </w:r>
    </w:p>
    <w:p w:rsidR="0026134F" w:rsidRPr="0084783F" w:rsidRDefault="0026134F" w:rsidP="0026134F">
      <w:pPr>
        <w:rPr>
          <w:rFonts w:ascii="Gill Sans MT" w:eastAsia="Gill Sans MT" w:hAnsi="Gill Sans MT" w:cs="Gill Sans MT"/>
          <w:color w:val="000000"/>
        </w:rPr>
      </w:pPr>
      <w:r w:rsidRPr="0084783F">
        <w:rPr>
          <w:rFonts w:ascii="Gill Sans MT" w:eastAsia="Gill Sans MT" w:hAnsi="Gill Sans MT" w:cs="Gill Sans MT"/>
        </w:rPr>
        <w:t xml:space="preserve">2.- </w:t>
      </w:r>
      <w:r w:rsidRPr="0084783F">
        <w:rPr>
          <w:rFonts w:ascii="Gill Sans MT" w:eastAsia="Times New Roman" w:hAnsi="Gill Sans MT"/>
          <w:color w:val="333333"/>
        </w:rPr>
        <w:t>En todo proceso de cognitivo la atención es muy importante ¿ Por qué?</w:t>
      </w:r>
      <w:r w:rsidRPr="0084783F">
        <w:rPr>
          <w:rFonts w:ascii="Gill Sans MT" w:eastAsia="Times New Roman" w:hAnsi="Gill Sans MT"/>
          <w:color w:val="333333"/>
        </w:rPr>
        <w:br/>
      </w:r>
      <w:r>
        <w:rPr>
          <w:rFonts w:ascii="Gill Sans MT" w:eastAsiaTheme="minorHAnsi" w:hAnsi="Gill Sans MT"/>
          <w:color w:val="0000FF"/>
          <w:lang w:val="es-ES"/>
        </w:rPr>
        <w:t>R</w:t>
      </w:r>
      <w:r w:rsidRPr="0084783F">
        <w:rPr>
          <w:rFonts w:ascii="Gill Sans MT" w:eastAsiaTheme="minorHAnsi" w:hAnsi="Gill Sans MT"/>
          <w:color w:val="000000"/>
          <w:lang w:val="es-ES"/>
        </w:rPr>
        <w:t xml:space="preserve">. </w:t>
      </w:r>
      <w:r w:rsidRPr="0084783F">
        <w:rPr>
          <w:rFonts w:ascii="Gill Sans MT" w:eastAsia="Times New Roman" w:hAnsi="Gill Sans MT"/>
          <w:color w:val="333333"/>
        </w:rPr>
        <w:t>La atención conforma una faceta del Proceso de Aprendizaje íntimamente ligada a actividades cognoscitivas como la percepción y el pensamiento</w:t>
      </w:r>
    </w:p>
    <w:p w:rsidR="0026134F" w:rsidRPr="0084783F" w:rsidRDefault="0026134F" w:rsidP="0026134F">
      <w:pPr>
        <w:jc w:val="both"/>
        <w:rPr>
          <w:rFonts w:ascii="Gill Sans MT" w:eastAsia="Times New Roman" w:hAnsi="Gill Sans MT"/>
          <w:color w:val="333333"/>
        </w:rPr>
      </w:pPr>
      <w:r w:rsidRPr="0084783F">
        <w:rPr>
          <w:rFonts w:ascii="Gill Sans MT" w:eastAsia="Gill Sans MT" w:hAnsi="Gill Sans MT" w:cs="Gill Sans MT"/>
        </w:rPr>
        <w:t xml:space="preserve">3.- </w:t>
      </w:r>
      <w:r w:rsidRPr="0084783F">
        <w:rPr>
          <w:rFonts w:ascii="Gill Sans MT" w:eastAsia="Times New Roman" w:hAnsi="Gill Sans MT"/>
          <w:color w:val="333333"/>
        </w:rPr>
        <w:t>A partir de Román (1993), se pueden diferenciar tres tipologías básicas de estrategias de aprendizaje ¿Cuáles son?</w:t>
      </w:r>
    </w:p>
    <w:p w:rsidR="0026134F" w:rsidRPr="0084783F" w:rsidRDefault="0026134F" w:rsidP="0026134F">
      <w:pPr>
        <w:widowControl w:val="0"/>
        <w:autoSpaceDE w:val="0"/>
        <w:autoSpaceDN w:val="0"/>
        <w:adjustRightInd w:val="0"/>
        <w:rPr>
          <w:rFonts w:ascii="Gill Sans MT" w:eastAsia="Gill Sans MT" w:hAnsi="Gill Sans MT" w:cs="Gill Sans MT"/>
          <w:color w:val="000000"/>
        </w:rPr>
      </w:pPr>
      <w:r>
        <w:rPr>
          <w:rFonts w:ascii="Gill Sans MT" w:eastAsiaTheme="minorHAnsi" w:hAnsi="Gill Sans MT"/>
          <w:color w:val="0000FF"/>
          <w:lang w:val="es-ES"/>
        </w:rPr>
        <w:t>R</w:t>
      </w:r>
      <w:r w:rsidRPr="0084783F">
        <w:rPr>
          <w:rFonts w:ascii="Gill Sans MT" w:eastAsiaTheme="minorHAnsi" w:hAnsi="Gill Sans MT"/>
          <w:color w:val="000000"/>
          <w:lang w:val="es-ES"/>
        </w:rPr>
        <w:t xml:space="preserve">. </w:t>
      </w:r>
      <w:r w:rsidRPr="0084783F">
        <w:rPr>
          <w:rFonts w:ascii="Gill Sans MT" w:eastAsia="Times New Roman" w:hAnsi="Gill Sans MT"/>
          <w:color w:val="333333"/>
        </w:rPr>
        <w:t>Adquisición o codificación de información; retención o almacenamiento de la información y finalmente recuperación, evocación y utilización de la información</w:t>
      </w:r>
      <w:r w:rsidRPr="0084783F">
        <w:rPr>
          <w:rFonts w:ascii="Gill Sans MT" w:eastAsia="Gill Sans MT" w:hAnsi="Gill Sans MT" w:cs="Gill Sans MT"/>
          <w:color w:val="000000"/>
        </w:rPr>
        <w:t>.</w:t>
      </w:r>
    </w:p>
    <w:p w:rsidR="0026134F" w:rsidRPr="0084783F" w:rsidRDefault="0026134F" w:rsidP="0026134F">
      <w:pPr>
        <w:rPr>
          <w:rFonts w:ascii="Gill Sans MT" w:eastAsia="Times New Roman" w:hAnsi="Gill Sans MT"/>
          <w:color w:val="333333"/>
        </w:rPr>
      </w:pPr>
      <w:r w:rsidRPr="0084783F">
        <w:rPr>
          <w:rFonts w:ascii="Gill Sans MT" w:eastAsiaTheme="minorHAnsi" w:hAnsi="Gill Sans MT"/>
          <w:lang w:val="es-ES"/>
        </w:rPr>
        <w:t xml:space="preserve">4.- </w:t>
      </w:r>
      <w:r w:rsidRPr="0084783F">
        <w:rPr>
          <w:rFonts w:ascii="Gill Sans MT" w:hAnsi="Gill Sans MT"/>
        </w:rPr>
        <w:t xml:space="preserve"> </w:t>
      </w:r>
      <w:r w:rsidRPr="0084783F">
        <w:rPr>
          <w:rFonts w:ascii="Gill Sans MT" w:eastAsia="Times New Roman" w:hAnsi="Gill Sans MT"/>
          <w:color w:val="333333"/>
        </w:rPr>
        <w:t>Partiendo de la Epistemología del aprendizaje se distinguen según sea el caso diferentes tipos de conocimientos. ¿Cuáles son estos?</w:t>
      </w:r>
      <w:r w:rsidRPr="0084783F">
        <w:rPr>
          <w:rFonts w:ascii="Gill Sans MT" w:eastAsia="Times New Roman" w:hAnsi="Gill Sans MT"/>
          <w:color w:val="333333"/>
        </w:rPr>
        <w:br/>
      </w:r>
      <w:r>
        <w:rPr>
          <w:rFonts w:ascii="Gill Sans MT" w:eastAsiaTheme="minorHAnsi" w:hAnsi="Gill Sans MT"/>
          <w:color w:val="0000FF"/>
          <w:lang w:val="es-ES"/>
        </w:rPr>
        <w:t>R</w:t>
      </w:r>
      <w:r w:rsidRPr="0084783F">
        <w:rPr>
          <w:rFonts w:ascii="Gill Sans MT" w:eastAsiaTheme="minorHAnsi" w:hAnsi="Gill Sans MT"/>
          <w:color w:val="000000"/>
          <w:lang w:val="es-ES"/>
        </w:rPr>
        <w:t xml:space="preserve">. </w:t>
      </w:r>
      <w:r w:rsidRPr="0084783F">
        <w:rPr>
          <w:rFonts w:ascii="Gill Sans MT" w:eastAsia="Times New Roman" w:hAnsi="Gill Sans MT"/>
          <w:color w:val="333333"/>
        </w:rPr>
        <w:t>El conocimiento empírico, el conocimiento filosófico, el conocimiento teológico y el conocimiento científico</w:t>
      </w:r>
    </w:p>
    <w:p w:rsidR="0026134F" w:rsidRPr="0084783F" w:rsidRDefault="0026134F" w:rsidP="0026134F">
      <w:pPr>
        <w:rPr>
          <w:rFonts w:ascii="Gill Sans MT" w:hAnsi="Gill Sans MT"/>
        </w:rPr>
      </w:pPr>
      <w:r w:rsidRPr="0084783F">
        <w:rPr>
          <w:rFonts w:ascii="Gill Sans MT" w:eastAsiaTheme="minorHAnsi" w:hAnsi="Gill Sans MT"/>
          <w:lang w:val="es-ES"/>
        </w:rPr>
        <w:t xml:space="preserve">5.- </w:t>
      </w:r>
      <w:r w:rsidRPr="0084783F">
        <w:rPr>
          <w:rFonts w:ascii="Gill Sans MT" w:eastAsia="Times New Roman" w:hAnsi="Gill Sans MT"/>
          <w:color w:val="333333"/>
        </w:rPr>
        <w:t>¿ Cuales son estrategias centradas en el alumno?</w:t>
      </w:r>
      <w:r w:rsidRPr="0084783F">
        <w:rPr>
          <w:rFonts w:ascii="Gill Sans MT" w:eastAsia="Times New Roman" w:hAnsi="Gill Sans MT"/>
          <w:color w:val="333333"/>
        </w:rPr>
        <w:br/>
      </w:r>
      <w:r>
        <w:rPr>
          <w:rFonts w:ascii="Gill Sans MT" w:eastAsiaTheme="minorHAnsi" w:hAnsi="Gill Sans MT"/>
          <w:color w:val="0000FF"/>
          <w:lang w:val="es-ES"/>
        </w:rPr>
        <w:t>R</w:t>
      </w:r>
      <w:r w:rsidRPr="0084783F">
        <w:rPr>
          <w:rFonts w:ascii="Gill Sans MT" w:eastAsiaTheme="minorHAnsi" w:hAnsi="Gill Sans MT"/>
          <w:color w:val="000000"/>
          <w:lang w:val="es-ES"/>
        </w:rPr>
        <w:t xml:space="preserve">. </w:t>
      </w:r>
      <w:r w:rsidRPr="0084783F">
        <w:rPr>
          <w:rFonts w:ascii="Gill Sans MT" w:eastAsia="Times New Roman" w:hAnsi="Gill Sans MT"/>
          <w:color w:val="333333"/>
        </w:rPr>
        <w:t>En este grupo de estrategias el alumno es el protagonista que toma un papel fundamental en el proceso de formación, a pesar de que el formador se encuentra a su lado con el objetivo de dirigir y asegurar la efectividad del aprendizaje. La edad, los objetivos previstos, la tipología del contenido o el nivel de conocimientos previos son factores que influyen notablemente en el desarrollo de este tipo de estrategias</w:t>
      </w:r>
      <w:r w:rsidRPr="0084783F">
        <w:rPr>
          <w:rFonts w:ascii="Gill Sans MT" w:hAnsi="Gill Sans MT"/>
        </w:rPr>
        <w:t>.</w:t>
      </w:r>
    </w:p>
    <w:p w:rsidR="0026134F" w:rsidRPr="0084783F" w:rsidRDefault="0026134F" w:rsidP="0026134F">
      <w:pPr>
        <w:rPr>
          <w:rFonts w:ascii="Gill Sans MT" w:eastAsia="Times New Roman" w:hAnsi="Gill Sans MT"/>
          <w:color w:val="333333"/>
        </w:rPr>
      </w:pPr>
      <w:r w:rsidRPr="0084783F">
        <w:rPr>
          <w:rFonts w:ascii="Gill Sans MT" w:eastAsiaTheme="minorHAnsi" w:hAnsi="Gill Sans MT"/>
          <w:lang w:val="es-ES"/>
        </w:rPr>
        <w:t xml:space="preserve">6.- </w:t>
      </w:r>
      <w:r w:rsidRPr="0084783F">
        <w:rPr>
          <w:rFonts w:ascii="Gill Sans MT" w:eastAsia="Times New Roman" w:hAnsi="Gill Sans MT"/>
          <w:color w:val="333333"/>
        </w:rPr>
        <w:t xml:space="preserve">¿Cuáles son los principios psicológicos centrados en el aprendiz de la American </w:t>
      </w:r>
      <w:proofErr w:type="spellStart"/>
      <w:r w:rsidRPr="0084783F">
        <w:rPr>
          <w:rFonts w:ascii="Gill Sans MT" w:eastAsia="Times New Roman" w:hAnsi="Gill Sans MT"/>
          <w:color w:val="333333"/>
        </w:rPr>
        <w:t>Psychological</w:t>
      </w:r>
      <w:proofErr w:type="spellEnd"/>
      <w:r w:rsidRPr="0084783F">
        <w:rPr>
          <w:rFonts w:ascii="Gill Sans MT" w:eastAsia="Times New Roman" w:hAnsi="Gill Sans MT"/>
          <w:color w:val="333333"/>
        </w:rPr>
        <w:t xml:space="preserve"> </w:t>
      </w:r>
      <w:proofErr w:type="spellStart"/>
      <w:r w:rsidRPr="0084783F">
        <w:rPr>
          <w:rFonts w:ascii="Gill Sans MT" w:eastAsia="Times New Roman" w:hAnsi="Gill Sans MT"/>
          <w:color w:val="333333"/>
        </w:rPr>
        <w:t>Association</w:t>
      </w:r>
      <w:proofErr w:type="spellEnd"/>
      <w:r w:rsidRPr="0084783F">
        <w:rPr>
          <w:rFonts w:ascii="Gill Sans MT" w:eastAsia="Times New Roman" w:hAnsi="Gill Sans MT"/>
          <w:color w:val="333333"/>
        </w:rPr>
        <w:t xml:space="preserve"> que reflejan un aprendizaje constructivista?</w:t>
      </w:r>
      <w:r w:rsidRPr="0084783F">
        <w:rPr>
          <w:rFonts w:ascii="Gill Sans MT" w:eastAsia="Times New Roman" w:hAnsi="Gill Sans MT"/>
          <w:color w:val="333333"/>
        </w:rPr>
        <w:br/>
      </w:r>
      <w:r>
        <w:rPr>
          <w:rFonts w:ascii="Gill Sans MT" w:eastAsiaTheme="minorHAnsi" w:hAnsi="Gill Sans MT"/>
          <w:color w:val="0000FF"/>
          <w:lang w:val="es-ES"/>
        </w:rPr>
        <w:t>R</w:t>
      </w:r>
      <w:r w:rsidRPr="0084783F">
        <w:rPr>
          <w:rFonts w:ascii="Gill Sans MT" w:eastAsiaTheme="minorHAnsi" w:hAnsi="Gill Sans MT"/>
          <w:color w:val="000000"/>
          <w:lang w:val="es-ES"/>
        </w:rPr>
        <w:t xml:space="preserve">. </w:t>
      </w:r>
      <w:r w:rsidRPr="0084783F">
        <w:rPr>
          <w:rFonts w:ascii="Gill Sans MT" w:eastAsia="Times New Roman" w:hAnsi="Gill Sans MT"/>
          <w:color w:val="333333"/>
        </w:rPr>
        <w:t xml:space="preserve">Factores cognoscitivos y </w:t>
      </w:r>
      <w:proofErr w:type="spellStart"/>
      <w:r w:rsidRPr="0084783F">
        <w:rPr>
          <w:rFonts w:ascii="Gill Sans MT" w:eastAsia="Times New Roman" w:hAnsi="Gill Sans MT"/>
          <w:color w:val="333333"/>
        </w:rPr>
        <w:t>metacognitivos</w:t>
      </w:r>
      <w:proofErr w:type="spellEnd"/>
      <w:r w:rsidRPr="0084783F">
        <w:rPr>
          <w:rFonts w:ascii="Gill Sans MT" w:eastAsia="Times New Roman" w:hAnsi="Gill Sans MT"/>
          <w:color w:val="333333"/>
        </w:rPr>
        <w:t>, factores motivacionales y afectivos, factores sociales y del desarrollo, y diferencias individuales.</w:t>
      </w:r>
    </w:p>
    <w:p w:rsidR="0026134F" w:rsidRPr="0084783F" w:rsidRDefault="0026134F" w:rsidP="0026134F">
      <w:pPr>
        <w:rPr>
          <w:rFonts w:ascii="Gill Sans MT" w:eastAsia="Gill Sans MT" w:hAnsi="Gill Sans MT" w:cs="Gill Sans MT"/>
        </w:rPr>
      </w:pPr>
      <w:r w:rsidRPr="0084783F">
        <w:rPr>
          <w:rFonts w:ascii="Gill Sans MT" w:eastAsiaTheme="minorHAnsi" w:hAnsi="Gill Sans MT"/>
          <w:lang w:val="es-ES"/>
        </w:rPr>
        <w:t xml:space="preserve">7.- </w:t>
      </w:r>
      <w:r w:rsidRPr="0084783F">
        <w:rPr>
          <w:rFonts w:ascii="Gill Sans MT" w:eastAsia="Times New Roman" w:hAnsi="Gill Sans MT"/>
          <w:color w:val="333333"/>
        </w:rPr>
        <w:t xml:space="preserve">¿En que consiste la estrategia </w:t>
      </w:r>
      <w:proofErr w:type="spellStart"/>
      <w:r w:rsidRPr="0084783F">
        <w:rPr>
          <w:rFonts w:ascii="Gill Sans MT" w:eastAsia="Times New Roman" w:hAnsi="Gill Sans MT"/>
          <w:color w:val="333333"/>
        </w:rPr>
        <w:t>torellino</w:t>
      </w:r>
      <w:proofErr w:type="spellEnd"/>
      <w:r w:rsidRPr="0084783F">
        <w:rPr>
          <w:rFonts w:ascii="Gill Sans MT" w:eastAsia="Times New Roman" w:hAnsi="Gill Sans MT"/>
          <w:color w:val="333333"/>
        </w:rPr>
        <w:t xml:space="preserve"> de ideas (</w:t>
      </w:r>
      <w:proofErr w:type="spellStart"/>
      <w:r w:rsidRPr="0084783F">
        <w:rPr>
          <w:rFonts w:ascii="Gill Sans MT" w:eastAsia="Times New Roman" w:hAnsi="Gill Sans MT"/>
          <w:color w:val="333333"/>
        </w:rPr>
        <w:t>Brainstorming</w:t>
      </w:r>
      <w:proofErr w:type="spellEnd"/>
      <w:r w:rsidRPr="0084783F">
        <w:rPr>
          <w:rFonts w:ascii="Gill Sans MT" w:eastAsia="Times New Roman" w:hAnsi="Gill Sans MT"/>
          <w:color w:val="333333"/>
        </w:rPr>
        <w:t>) ?</w:t>
      </w:r>
    </w:p>
    <w:p w:rsidR="0026134F" w:rsidRPr="0084783F" w:rsidRDefault="0026134F" w:rsidP="0026134F">
      <w:pPr>
        <w:rPr>
          <w:rFonts w:ascii="Gill Sans MT" w:eastAsia="Times New Roman" w:hAnsi="Gill Sans MT"/>
          <w:color w:val="333333"/>
        </w:rPr>
      </w:pPr>
      <w:r>
        <w:rPr>
          <w:rFonts w:ascii="Gill Sans MT" w:eastAsiaTheme="minorHAnsi" w:hAnsi="Gill Sans MT"/>
          <w:color w:val="0000FF"/>
          <w:lang w:val="es-ES"/>
        </w:rPr>
        <w:t>R</w:t>
      </w:r>
      <w:r w:rsidRPr="0084783F">
        <w:rPr>
          <w:rFonts w:ascii="Gill Sans MT" w:eastAsiaTheme="minorHAnsi" w:hAnsi="Gill Sans MT"/>
          <w:color w:val="000000"/>
          <w:lang w:val="es-ES"/>
        </w:rPr>
        <w:t xml:space="preserve">. </w:t>
      </w:r>
      <w:r w:rsidRPr="0084783F">
        <w:rPr>
          <w:rFonts w:ascii="Gill Sans MT" w:eastAsia="Times New Roman" w:hAnsi="Gill Sans MT"/>
          <w:color w:val="333333"/>
        </w:rPr>
        <w:t>Se trata de una estrategia de estimulación creativa basada en la asociación de ideas, sea por similitud, por oposición, por afinidad al autor, entre muchas otras.</w:t>
      </w:r>
    </w:p>
    <w:p w:rsidR="0026134F" w:rsidRPr="0084783F" w:rsidRDefault="0026134F" w:rsidP="0026134F">
      <w:pPr>
        <w:rPr>
          <w:rFonts w:ascii="Gill Sans MT" w:eastAsiaTheme="minorHAnsi" w:hAnsi="Gill Sans MT"/>
          <w:color w:val="000000"/>
          <w:lang w:val="es-ES"/>
        </w:rPr>
      </w:pPr>
      <w:r w:rsidRPr="0084783F">
        <w:rPr>
          <w:rFonts w:ascii="Gill Sans MT" w:eastAsiaTheme="minorHAnsi" w:hAnsi="Gill Sans MT"/>
          <w:lang w:val="es-ES"/>
        </w:rPr>
        <w:t>8.-</w:t>
      </w:r>
      <w:r w:rsidRPr="0084783F">
        <w:rPr>
          <w:rFonts w:ascii="Gill Sans MT" w:eastAsia="Gill Sans MT" w:hAnsi="Gill Sans MT" w:cs="Gill Sans MT"/>
        </w:rPr>
        <w:t xml:space="preserve"> </w:t>
      </w:r>
      <w:r w:rsidRPr="0084783F">
        <w:rPr>
          <w:rFonts w:ascii="Gill Sans MT" w:eastAsia="Times New Roman" w:hAnsi="Gill Sans MT"/>
          <w:color w:val="333333"/>
        </w:rPr>
        <w:t>¿Qué es una técnica?</w:t>
      </w:r>
      <w:r w:rsidRPr="0084783F">
        <w:rPr>
          <w:rFonts w:ascii="Gill Sans MT" w:eastAsia="Times New Roman" w:hAnsi="Gill Sans MT"/>
          <w:color w:val="333333"/>
        </w:rPr>
        <w:br/>
      </w:r>
      <w:r>
        <w:rPr>
          <w:rFonts w:ascii="Gill Sans MT" w:eastAsiaTheme="minorHAnsi" w:hAnsi="Gill Sans MT"/>
          <w:color w:val="0000FF"/>
          <w:lang w:val="es-ES"/>
        </w:rPr>
        <w:t>R</w:t>
      </w:r>
      <w:r w:rsidRPr="0084783F">
        <w:rPr>
          <w:rFonts w:ascii="Gill Sans MT" w:eastAsiaTheme="minorHAnsi" w:hAnsi="Gill Sans MT"/>
          <w:color w:val="000000"/>
          <w:lang w:val="es-ES"/>
        </w:rPr>
        <w:t xml:space="preserve">. </w:t>
      </w:r>
      <w:r w:rsidRPr="0084783F">
        <w:rPr>
          <w:rFonts w:ascii="Gill Sans MT" w:eastAsia="Times New Roman" w:hAnsi="Gill Sans MT"/>
          <w:color w:val="333333"/>
        </w:rPr>
        <w:t>Es la acción ordenada que se adquiere hasta llegar al extremo de su automatización, por lo que se facilita así la obtención de resultados</w:t>
      </w:r>
      <w:r w:rsidRPr="0084783F">
        <w:rPr>
          <w:rFonts w:ascii="Gill Sans MT" w:eastAsia="Gill Sans MT" w:hAnsi="Gill Sans MT" w:cs="Gill Sans MT"/>
          <w:color w:val="000000"/>
        </w:rPr>
        <w:t>.</w:t>
      </w:r>
      <w:r w:rsidRPr="0084783F">
        <w:rPr>
          <w:rFonts w:ascii="Gill Sans MT" w:eastAsiaTheme="minorHAnsi" w:hAnsi="Gill Sans MT"/>
          <w:color w:val="000000"/>
          <w:lang w:val="es-ES"/>
        </w:rPr>
        <w:t xml:space="preserve">     </w:t>
      </w:r>
    </w:p>
    <w:p w:rsidR="0026134F" w:rsidRPr="0084783F" w:rsidRDefault="0026134F" w:rsidP="0026134F">
      <w:pPr>
        <w:widowControl w:val="0"/>
        <w:autoSpaceDE w:val="0"/>
        <w:autoSpaceDN w:val="0"/>
        <w:adjustRightInd w:val="0"/>
        <w:rPr>
          <w:rFonts w:ascii="Gill Sans MT" w:eastAsia="Gill Sans MT" w:hAnsi="Gill Sans MT" w:cs="Gill Sans MT"/>
        </w:rPr>
      </w:pPr>
      <w:r w:rsidRPr="0084783F">
        <w:rPr>
          <w:rFonts w:ascii="Gill Sans MT" w:eastAsiaTheme="minorHAnsi" w:hAnsi="Gill Sans MT"/>
          <w:lang w:val="es-ES"/>
        </w:rPr>
        <w:t xml:space="preserve">9.- </w:t>
      </w:r>
      <w:r w:rsidRPr="0084783F">
        <w:rPr>
          <w:rFonts w:ascii="Gill Sans MT" w:eastAsia="Times New Roman" w:hAnsi="Gill Sans MT"/>
          <w:color w:val="333333"/>
        </w:rPr>
        <w:t>¿Qué es una estrategia?</w:t>
      </w:r>
      <w:r w:rsidRPr="0084783F">
        <w:rPr>
          <w:rFonts w:ascii="Gill Sans MT" w:eastAsia="Times New Roman" w:hAnsi="Gill Sans MT"/>
          <w:color w:val="333333"/>
        </w:rPr>
        <w:br/>
      </w:r>
      <w:r>
        <w:rPr>
          <w:rFonts w:ascii="Gill Sans MT" w:eastAsiaTheme="minorHAnsi" w:hAnsi="Gill Sans MT"/>
          <w:color w:val="0000FF"/>
          <w:lang w:val="es-ES"/>
        </w:rPr>
        <w:t>R</w:t>
      </w:r>
      <w:r w:rsidRPr="0084783F">
        <w:rPr>
          <w:rFonts w:ascii="Gill Sans MT" w:eastAsiaTheme="minorHAnsi" w:hAnsi="Gill Sans MT"/>
          <w:color w:val="000000"/>
          <w:lang w:val="es-ES"/>
        </w:rPr>
        <w:t xml:space="preserve">. </w:t>
      </w:r>
      <w:r w:rsidRPr="0084783F">
        <w:rPr>
          <w:rFonts w:ascii="Gill Sans MT" w:eastAsia="Times New Roman" w:hAnsi="Gill Sans MT"/>
          <w:color w:val="333333"/>
        </w:rPr>
        <w:t>Es la planificación consciente e intencional de una intervención, para la cual la persona selecciona y recupera los conocimientos que considera necesarios para cumplimentar un objetivo determinado</w:t>
      </w:r>
    </w:p>
    <w:p w:rsidR="0026134F" w:rsidRPr="0084783F" w:rsidRDefault="0026134F" w:rsidP="0026134F">
      <w:pPr>
        <w:rPr>
          <w:rFonts w:ascii="Gill Sans MT" w:eastAsia="Times New Roman" w:hAnsi="Gill Sans MT"/>
          <w:color w:val="333333"/>
        </w:rPr>
      </w:pPr>
      <w:r w:rsidRPr="0084783F">
        <w:rPr>
          <w:rFonts w:ascii="Gill Sans MT" w:eastAsiaTheme="minorHAnsi" w:hAnsi="Gill Sans MT"/>
          <w:color w:val="000000"/>
          <w:lang w:val="es-ES"/>
        </w:rPr>
        <w:t>10.-</w:t>
      </w:r>
      <w:r w:rsidRPr="0084783F">
        <w:rPr>
          <w:rFonts w:ascii="Gill Sans MT" w:hAnsi="Gill Sans MT"/>
        </w:rPr>
        <w:t xml:space="preserve"> </w:t>
      </w:r>
      <w:r w:rsidRPr="0084783F">
        <w:rPr>
          <w:rFonts w:ascii="Gill Sans MT" w:eastAsia="Times New Roman" w:hAnsi="Gill Sans MT"/>
          <w:color w:val="333333"/>
        </w:rPr>
        <w:t>.- ¿Qué tipo de enseñanza es necesaria para el cambio de actitudes y valores personales y sociales?</w:t>
      </w:r>
    </w:p>
    <w:p w:rsidR="0026134F" w:rsidRPr="00047182" w:rsidRDefault="0026134F" w:rsidP="0026134F">
      <w:pPr>
        <w:rPr>
          <w:rFonts w:ascii="Gill Sans MT" w:eastAsia="Times New Roman" w:hAnsi="Gill Sans MT"/>
        </w:rPr>
      </w:pPr>
      <w:r>
        <w:rPr>
          <w:rFonts w:ascii="Gill Sans MT" w:eastAsiaTheme="minorHAnsi" w:hAnsi="Gill Sans MT"/>
          <w:color w:val="0000FF"/>
          <w:lang w:val="es-ES"/>
        </w:rPr>
        <w:t>R</w:t>
      </w:r>
      <w:r w:rsidRPr="00047182">
        <w:rPr>
          <w:rFonts w:ascii="Gill Sans MT" w:eastAsiaTheme="minorHAnsi" w:hAnsi="Gill Sans MT"/>
          <w:lang w:val="es-ES"/>
        </w:rPr>
        <w:t xml:space="preserve">. </w:t>
      </w:r>
      <w:r w:rsidRPr="00047182">
        <w:rPr>
          <w:rFonts w:ascii="Gill Sans MT" w:eastAsia="Times New Roman" w:hAnsi="Gill Sans MT" w:cs="Arial"/>
          <w:shd w:val="clear" w:color="auto" w:fill="FFFFFF"/>
        </w:rPr>
        <w:t> </w:t>
      </w:r>
      <w:r w:rsidRPr="00047182">
        <w:rPr>
          <w:rFonts w:ascii="Gill Sans MT" w:eastAsia="Times New Roman" w:hAnsi="Gill Sans MT"/>
        </w:rPr>
        <w:t>La enseñanza personalizada y la enseñanza creativa (personales) y simulación social, trabajo en equipo ( sociales) .</w:t>
      </w:r>
    </w:p>
    <w:p w:rsidR="0026134F" w:rsidRDefault="0026134F" w:rsidP="0026134F">
      <w:pPr>
        <w:widowControl w:val="0"/>
        <w:autoSpaceDE w:val="0"/>
        <w:autoSpaceDN w:val="0"/>
        <w:adjustRightInd w:val="0"/>
        <w:rPr>
          <w:rFonts w:ascii="Gill Sans MT" w:eastAsiaTheme="minorHAnsi" w:hAnsi="Gill Sans MT"/>
          <w:lang w:val="es-ES"/>
        </w:rPr>
      </w:pPr>
    </w:p>
    <w:p w:rsidR="0026134F" w:rsidRPr="0084783F" w:rsidRDefault="0026134F" w:rsidP="0026134F">
      <w:pPr>
        <w:widowControl w:val="0"/>
        <w:autoSpaceDE w:val="0"/>
        <w:autoSpaceDN w:val="0"/>
        <w:adjustRightInd w:val="0"/>
        <w:rPr>
          <w:rFonts w:ascii="Gill Sans MT" w:eastAsiaTheme="minorHAnsi" w:hAnsi="Gill Sans MT"/>
          <w:b/>
          <w:color w:val="000000"/>
          <w:lang w:val="es-ES"/>
        </w:rPr>
      </w:pPr>
      <w:r w:rsidRPr="0084783F">
        <w:rPr>
          <w:rFonts w:ascii="Gill Sans MT" w:eastAsiaTheme="minorHAnsi" w:hAnsi="Gill Sans MT"/>
          <w:b/>
          <w:color w:val="000000"/>
          <w:lang w:val="es-ES"/>
        </w:rPr>
        <w:t xml:space="preserve">II) REACTIVOS DE RESPUESTA CORTA O COMPLEMENTAR:            </w:t>
      </w:r>
    </w:p>
    <w:p w:rsidR="0026134F" w:rsidRPr="0084783F" w:rsidRDefault="0026134F" w:rsidP="0026134F">
      <w:pPr>
        <w:jc w:val="both"/>
        <w:rPr>
          <w:rFonts w:ascii="Gill Sans MT" w:hAnsi="Gill Sans MT"/>
          <w:lang w:val="es-ES"/>
        </w:rPr>
      </w:pPr>
      <w:r w:rsidRPr="0084783F">
        <w:rPr>
          <w:rFonts w:ascii="Gill Sans MT" w:eastAsiaTheme="minorHAnsi" w:hAnsi="Gill Sans MT"/>
          <w:color w:val="333333"/>
          <w:lang w:val="es-ES"/>
        </w:rPr>
        <w:t>Contesta lo que hace falta en el texto</w:t>
      </w:r>
    </w:p>
    <w:p w:rsidR="0026134F" w:rsidRPr="00047182" w:rsidRDefault="0026134F" w:rsidP="0026134F">
      <w:pPr>
        <w:jc w:val="both"/>
        <w:rPr>
          <w:rFonts w:ascii="Gill Sans MT" w:hAnsi="Gill Sans MT"/>
          <w:b/>
        </w:rPr>
      </w:pPr>
      <w:r w:rsidRPr="00047182">
        <w:rPr>
          <w:rFonts w:ascii="Gill Sans MT" w:hAnsi="Gill Sans MT"/>
          <w:lang w:val="es-ES"/>
        </w:rPr>
        <w:t xml:space="preserve">11.- </w:t>
      </w:r>
      <w:r w:rsidRPr="00047182">
        <w:rPr>
          <w:rFonts w:ascii="Gill Sans MT" w:eastAsia="Times New Roman" w:hAnsi="Gill Sans MT"/>
        </w:rPr>
        <w:t xml:space="preserve">La construcción de sí mismo se basa primordialmente en el </w:t>
      </w:r>
      <w:r w:rsidRPr="00047182">
        <w:rPr>
          <w:rFonts w:ascii="Gill Sans MT" w:eastAsia="Times New Roman" w:hAnsi="Gill Sans MT"/>
          <w:b/>
          <w:i/>
          <w:u w:val="single"/>
        </w:rPr>
        <w:t xml:space="preserve">desarrollo adecuado del proceso de aprendizaje </w:t>
      </w:r>
      <w:r w:rsidRPr="00047182">
        <w:rPr>
          <w:rFonts w:ascii="Gill Sans MT" w:eastAsia="Times New Roman" w:hAnsi="Gill Sans MT"/>
        </w:rPr>
        <w:t>en diferentes circunstanc</w:t>
      </w:r>
      <w:r>
        <w:rPr>
          <w:rFonts w:ascii="Gill Sans MT" w:eastAsia="Times New Roman" w:hAnsi="Gill Sans MT"/>
        </w:rPr>
        <w:t xml:space="preserve">ias cotidianas, en un mundo que </w:t>
      </w:r>
      <w:r w:rsidRPr="00047182">
        <w:rPr>
          <w:rFonts w:ascii="Gill Sans MT" w:eastAsia="Times New Roman" w:hAnsi="Gill Sans MT"/>
        </w:rPr>
        <w:t>interactúa con el ser humano y ambos se condicionan mutuamente.</w:t>
      </w:r>
      <w:r w:rsidRPr="00047182">
        <w:rPr>
          <w:rFonts w:ascii="Gill Sans MT" w:eastAsia="Times New Roman" w:hAnsi="Gill Sans MT"/>
        </w:rPr>
        <w:br/>
      </w:r>
      <w:r w:rsidRPr="00047182">
        <w:rPr>
          <w:rFonts w:ascii="Gill Sans MT" w:eastAsiaTheme="minorHAnsi" w:hAnsi="Gill Sans MT"/>
          <w:lang w:val="es-ES"/>
        </w:rPr>
        <w:lastRenderedPageBreak/>
        <w:t xml:space="preserve">12.- </w:t>
      </w:r>
      <w:r w:rsidRPr="00047182">
        <w:rPr>
          <w:rFonts w:ascii="Gill Sans MT" w:eastAsia="Times New Roman" w:hAnsi="Gill Sans MT"/>
        </w:rPr>
        <w:t xml:space="preserve">En el curso del desarrollo individual se van formando diferentes intereses específicos, unos para niños, otros para adolescentes, otros para adultos. Ciertos intereses, por tanto, son factores causales </w:t>
      </w:r>
      <w:r w:rsidRPr="00047182">
        <w:rPr>
          <w:rFonts w:ascii="Gill Sans MT" w:eastAsia="Times New Roman" w:hAnsi="Gill Sans MT"/>
          <w:b/>
          <w:i/>
          <w:u w:val="single"/>
        </w:rPr>
        <w:t>de un proceso formativo</w:t>
      </w:r>
      <w:r w:rsidRPr="00047182">
        <w:rPr>
          <w:rFonts w:ascii="Gill Sans MT" w:eastAsia="Times New Roman" w:hAnsi="Gill Sans MT"/>
        </w:rPr>
        <w:t>, y otros intereses podrán ser efectos o productos finales del mismo proceso (Oleas, 2011).</w:t>
      </w:r>
      <w:r w:rsidRPr="00047182">
        <w:rPr>
          <w:rFonts w:ascii="Gill Sans MT" w:eastAsia="Times New Roman" w:hAnsi="Gill Sans MT"/>
        </w:rPr>
        <w:br/>
      </w:r>
      <w:r w:rsidRPr="00047182">
        <w:rPr>
          <w:rFonts w:ascii="Gill Sans MT" w:eastAsiaTheme="minorHAnsi" w:hAnsi="Gill Sans MT"/>
          <w:lang w:val="es-ES"/>
        </w:rPr>
        <w:t>13</w:t>
      </w:r>
      <w:r w:rsidRPr="00047182">
        <w:rPr>
          <w:rFonts w:ascii="Gill Sans MT" w:eastAsia="Times New Roman" w:hAnsi="Gill Sans MT"/>
        </w:rPr>
        <w:t xml:space="preserve">.- La comprensión y e interiorización Esta fase es una de las más avanzadas en un proceso de aprendizaje, ya que involucra el pensamiento: la capacidad de abstracción y comprensión de conceptos, así como la memoria significativa. La comprensión está íntimamente relacionada también con la </w:t>
      </w:r>
      <w:r w:rsidRPr="00047182">
        <w:rPr>
          <w:rFonts w:ascii="Gill Sans MT" w:eastAsia="Times New Roman" w:hAnsi="Gill Sans MT"/>
          <w:b/>
          <w:i/>
          <w:u w:val="single"/>
        </w:rPr>
        <w:t>capacidad crítica del estudiante</w:t>
      </w:r>
      <w:r w:rsidRPr="00047182">
        <w:rPr>
          <w:rFonts w:ascii="Gill Sans MT" w:eastAsia="Times New Roman" w:hAnsi="Gill Sans MT"/>
        </w:rPr>
        <w:t>. A medida que comprende un contenido, esto le ayuda a juzgarlo, a relacionarlo con contendidos anteriores y a conceptualizar los nuevos casos presentados (Díaz B. 2011).</w:t>
      </w:r>
    </w:p>
    <w:p w:rsidR="0026134F" w:rsidRPr="0084783F" w:rsidRDefault="0026134F" w:rsidP="0026134F">
      <w:pPr>
        <w:jc w:val="both"/>
        <w:rPr>
          <w:rFonts w:ascii="Gill Sans MT" w:eastAsiaTheme="minorHAnsi" w:hAnsi="Gill Sans MT"/>
          <w:b/>
          <w:color w:val="000000"/>
          <w:lang w:val="es-ES"/>
        </w:rPr>
      </w:pPr>
      <w:r w:rsidRPr="00047182">
        <w:rPr>
          <w:rFonts w:ascii="Gill Sans MT" w:eastAsia="Times New Roman" w:hAnsi="Gill Sans MT"/>
        </w:rPr>
        <w:t xml:space="preserve">14.- El constructivismo inspira prácticas para el desarrollo de </w:t>
      </w:r>
      <w:r w:rsidRPr="00047182">
        <w:rPr>
          <w:rFonts w:ascii="Gill Sans MT" w:eastAsia="Times New Roman" w:hAnsi="Gill Sans MT"/>
          <w:b/>
          <w:i/>
          <w:u w:val="single"/>
        </w:rPr>
        <w:t>funciones mentales</w:t>
      </w:r>
      <w:r w:rsidRPr="00047182">
        <w:rPr>
          <w:rFonts w:ascii="Gill Sans MT" w:eastAsia="Times New Roman" w:hAnsi="Gill Sans MT"/>
        </w:rPr>
        <w:t xml:space="preserve">, una pedagogía por medio del problema, para acomodar </w:t>
      </w:r>
      <w:r>
        <w:rPr>
          <w:rFonts w:ascii="Gill Sans MT" w:eastAsia="Times New Roman" w:hAnsi="Gill Sans MT"/>
        </w:rPr>
        <w:t xml:space="preserve">y asimilar mediante operaciones </w:t>
      </w:r>
      <w:r w:rsidRPr="00047182">
        <w:rPr>
          <w:rFonts w:ascii="Gill Sans MT" w:eastAsia="Times New Roman" w:hAnsi="Gill Sans MT"/>
        </w:rPr>
        <w:t>mentales o esquemas, y capacidades lógicas.</w:t>
      </w:r>
      <w:r w:rsidRPr="00047182">
        <w:rPr>
          <w:rFonts w:ascii="Gill Sans MT" w:eastAsia="Times New Roman" w:hAnsi="Gill Sans MT"/>
        </w:rPr>
        <w:br/>
      </w:r>
      <w:r w:rsidRPr="00047182">
        <w:rPr>
          <w:rFonts w:ascii="Gill Sans MT" w:eastAsiaTheme="minorHAnsi" w:hAnsi="Gill Sans MT"/>
          <w:lang w:val="es-ES"/>
        </w:rPr>
        <w:t>15</w:t>
      </w:r>
      <w:r w:rsidRPr="00047182">
        <w:rPr>
          <w:rFonts w:ascii="Gill Sans MT" w:eastAsia="Times New Roman" w:hAnsi="Gill Sans MT"/>
        </w:rPr>
        <w:t>.- En el aula inteligente la aplicación del enfoque constructivista del aprendiz</w:t>
      </w:r>
      <w:r>
        <w:rPr>
          <w:rFonts w:ascii="Gill Sans MT" w:eastAsia="Times New Roman" w:hAnsi="Gill Sans MT"/>
        </w:rPr>
        <w:t xml:space="preserve">aje se </w:t>
      </w:r>
      <w:r w:rsidRPr="00047182">
        <w:rPr>
          <w:rFonts w:ascii="Gill Sans MT" w:eastAsia="Times New Roman" w:hAnsi="Gill Sans MT"/>
        </w:rPr>
        <w:t xml:space="preserve">aborda desde el </w:t>
      </w:r>
      <w:r w:rsidRPr="00047182">
        <w:rPr>
          <w:rFonts w:ascii="Gill Sans MT" w:eastAsia="Times New Roman" w:hAnsi="Gill Sans MT"/>
          <w:b/>
          <w:i/>
          <w:u w:val="single"/>
        </w:rPr>
        <w:t>replanteamiento de la enseñanza</w:t>
      </w:r>
      <w:r>
        <w:rPr>
          <w:rFonts w:ascii="Gill Sans MT" w:eastAsia="Times New Roman" w:hAnsi="Gill Sans MT"/>
        </w:rPr>
        <w:t xml:space="preserve"> en una cuádruple perspectiva: </w:t>
      </w:r>
      <w:r w:rsidRPr="00047182">
        <w:rPr>
          <w:rFonts w:ascii="Gill Sans MT" w:eastAsia="Times New Roman" w:hAnsi="Gill Sans MT"/>
        </w:rPr>
        <w:t>contextual, comprensiva, estratégica y funcional</w:t>
      </w:r>
      <w:r w:rsidRPr="00047182">
        <w:rPr>
          <w:rFonts w:ascii="Gill Sans MT" w:eastAsia="Times New Roman" w:hAnsi="Gill Sans MT"/>
        </w:rPr>
        <w:br/>
      </w:r>
    </w:p>
    <w:p w:rsidR="0026134F" w:rsidRPr="0084783F" w:rsidRDefault="0026134F" w:rsidP="0026134F">
      <w:pPr>
        <w:widowControl w:val="0"/>
        <w:autoSpaceDE w:val="0"/>
        <w:autoSpaceDN w:val="0"/>
        <w:adjustRightInd w:val="0"/>
        <w:rPr>
          <w:rFonts w:ascii="Gill Sans MT" w:eastAsiaTheme="minorHAnsi" w:hAnsi="Gill Sans MT"/>
          <w:b/>
          <w:color w:val="000000"/>
          <w:lang w:val="es-ES"/>
        </w:rPr>
      </w:pPr>
      <w:r w:rsidRPr="0084783F">
        <w:rPr>
          <w:rFonts w:ascii="Gill Sans MT" w:eastAsiaTheme="minorHAnsi" w:hAnsi="Gill Sans MT"/>
          <w:b/>
          <w:color w:val="000000"/>
          <w:lang w:val="es-ES"/>
        </w:rPr>
        <w:t xml:space="preserve">III) REACTIVOS DE PREGUNTAS ABIERTAS:                                        </w:t>
      </w:r>
      <w:bookmarkStart w:id="0" w:name="_GoBack"/>
      <w:bookmarkEnd w:id="0"/>
    </w:p>
    <w:p w:rsidR="0026134F" w:rsidRPr="0084783F" w:rsidRDefault="0026134F" w:rsidP="0026134F">
      <w:pPr>
        <w:widowControl w:val="0"/>
        <w:autoSpaceDE w:val="0"/>
        <w:autoSpaceDN w:val="0"/>
        <w:adjustRightInd w:val="0"/>
        <w:jc w:val="both"/>
        <w:rPr>
          <w:rFonts w:ascii="Gill Sans MT" w:eastAsiaTheme="minorHAnsi" w:hAnsi="Gill Sans MT"/>
          <w:color w:val="333333"/>
          <w:lang w:val="es-ES"/>
        </w:rPr>
      </w:pPr>
    </w:p>
    <w:p w:rsidR="0026134F" w:rsidRPr="0084783F" w:rsidRDefault="0026134F" w:rsidP="0026134F">
      <w:pPr>
        <w:jc w:val="both"/>
        <w:rPr>
          <w:rFonts w:ascii="Gill Sans MT" w:eastAsia="Gill Sans MT" w:hAnsi="Gill Sans MT" w:cs="Gill Sans MT"/>
        </w:rPr>
      </w:pPr>
      <w:r w:rsidRPr="0084783F">
        <w:rPr>
          <w:rFonts w:ascii="Gill Sans MT" w:eastAsiaTheme="minorHAnsi" w:hAnsi="Gill Sans MT"/>
          <w:lang w:val="es-ES"/>
        </w:rPr>
        <w:t xml:space="preserve">16.- </w:t>
      </w:r>
      <w:r w:rsidRPr="0084783F">
        <w:rPr>
          <w:rFonts w:ascii="Gill Sans MT" w:eastAsia="Times New Roman" w:hAnsi="Gill Sans MT"/>
          <w:color w:val="333333"/>
        </w:rPr>
        <w:t>La Teoría de la Asimilación de Ausubel ¿de qué habla?.</w:t>
      </w:r>
    </w:p>
    <w:p w:rsidR="0026134F" w:rsidRPr="0084783F" w:rsidRDefault="0026134F" w:rsidP="0026134F">
      <w:pPr>
        <w:jc w:val="both"/>
        <w:rPr>
          <w:rFonts w:ascii="Gill Sans MT" w:eastAsia="Gill Sans MT" w:hAnsi="Gill Sans MT" w:cs="Gill Sans MT"/>
        </w:rPr>
      </w:pPr>
      <w:r w:rsidRPr="0084783F">
        <w:rPr>
          <w:rFonts w:ascii="Gill Sans MT" w:eastAsiaTheme="minorHAnsi" w:hAnsi="Gill Sans MT"/>
          <w:lang w:val="es-ES"/>
        </w:rPr>
        <w:t>17.- ¿</w:t>
      </w:r>
      <w:r w:rsidRPr="0084783F">
        <w:rPr>
          <w:rFonts w:ascii="Gill Sans MT" w:eastAsia="Times New Roman" w:hAnsi="Gill Sans MT"/>
          <w:color w:val="333333"/>
        </w:rPr>
        <w:t xml:space="preserve"> Qué comenta Jean Piaget sobre las etapas de desarrollo</w:t>
      </w:r>
      <w:r w:rsidRPr="0084783F">
        <w:rPr>
          <w:rFonts w:ascii="Gill Sans MT" w:eastAsia="Gill Sans MT" w:hAnsi="Gill Sans MT" w:cs="Gill Sans MT"/>
        </w:rPr>
        <w:t xml:space="preserve">? </w:t>
      </w:r>
    </w:p>
    <w:p w:rsidR="0026134F" w:rsidRPr="0084783F" w:rsidRDefault="0026134F" w:rsidP="0026134F">
      <w:pPr>
        <w:jc w:val="both"/>
        <w:rPr>
          <w:rFonts w:ascii="Gill Sans MT" w:eastAsia="Source Sans Pro" w:hAnsi="Gill Sans MT" w:cs="Source Sans Pro"/>
        </w:rPr>
      </w:pPr>
      <w:r w:rsidRPr="0084783F">
        <w:rPr>
          <w:rFonts w:ascii="Gill Sans MT" w:eastAsiaTheme="minorHAnsi" w:hAnsi="Gill Sans MT"/>
          <w:lang w:val="es-ES"/>
        </w:rPr>
        <w:t xml:space="preserve">18.- ¿Qué </w:t>
      </w:r>
      <w:r w:rsidRPr="0084783F">
        <w:rPr>
          <w:rFonts w:ascii="Gill Sans MT" w:eastAsia="Times New Roman" w:hAnsi="Gill Sans MT"/>
          <w:color w:val="333333"/>
        </w:rPr>
        <w:t>podemos comentar de la investigación llevada a cabo por Vygotsky</w:t>
      </w:r>
      <w:r w:rsidRPr="0084783F">
        <w:rPr>
          <w:rFonts w:ascii="Gill Sans MT" w:eastAsia="Source Sans Pro" w:hAnsi="Gill Sans MT" w:cs="Source Sans Pro"/>
        </w:rPr>
        <w:t xml:space="preserve">? </w:t>
      </w:r>
    </w:p>
    <w:p w:rsidR="0026134F" w:rsidRPr="0084783F" w:rsidRDefault="0026134F" w:rsidP="0026134F">
      <w:pPr>
        <w:jc w:val="both"/>
        <w:rPr>
          <w:rFonts w:ascii="Gill Sans MT" w:eastAsiaTheme="minorHAnsi" w:hAnsi="Gill Sans MT"/>
          <w:lang w:val="es-ES"/>
        </w:rPr>
      </w:pPr>
      <w:r w:rsidRPr="0084783F">
        <w:rPr>
          <w:rFonts w:ascii="Gill Sans MT" w:eastAsiaTheme="minorHAnsi" w:hAnsi="Gill Sans MT"/>
          <w:lang w:val="es-ES"/>
        </w:rPr>
        <w:t>19.- ¿Qué son las estrategias heurísticas?</w:t>
      </w:r>
    </w:p>
    <w:p w:rsidR="0026134F" w:rsidRPr="0084783F" w:rsidRDefault="0026134F" w:rsidP="0026134F">
      <w:pPr>
        <w:jc w:val="both"/>
        <w:rPr>
          <w:rFonts w:ascii="Gill Sans MT" w:hAnsi="Gill Sans MT"/>
        </w:rPr>
      </w:pPr>
      <w:r w:rsidRPr="0084783F">
        <w:rPr>
          <w:rFonts w:ascii="Gill Sans MT" w:eastAsiaTheme="minorHAnsi" w:hAnsi="Gill Sans MT"/>
          <w:lang w:val="es-ES"/>
        </w:rPr>
        <w:t xml:space="preserve">20.- </w:t>
      </w:r>
      <w:r w:rsidRPr="0084783F">
        <w:rPr>
          <w:rFonts w:ascii="Gill Sans MT" w:eastAsia="Gill Sans MT" w:hAnsi="Gill Sans MT" w:cs="Gill Sans MT"/>
        </w:rPr>
        <w:t>¿</w:t>
      </w:r>
      <w:r w:rsidRPr="0084783F">
        <w:rPr>
          <w:rFonts w:ascii="Gill Sans MT" w:eastAsia="Times New Roman" w:hAnsi="Gill Sans MT"/>
          <w:color w:val="333333"/>
        </w:rPr>
        <w:t xml:space="preserve"> Qué son los Algorítmicos</w:t>
      </w:r>
      <w:r w:rsidRPr="0084783F">
        <w:rPr>
          <w:rFonts w:ascii="Gill Sans MT" w:eastAsia="Gill Sans MT" w:hAnsi="Gill Sans MT" w:cs="Gill Sans MT"/>
        </w:rPr>
        <w:t>?</w:t>
      </w:r>
    </w:p>
    <w:p w:rsidR="0026134F" w:rsidRPr="0084783F" w:rsidRDefault="0026134F" w:rsidP="0026134F">
      <w:pPr>
        <w:jc w:val="both"/>
        <w:rPr>
          <w:rFonts w:ascii="Gill Sans MT" w:hAnsi="Gill Sans MT"/>
        </w:rPr>
      </w:pPr>
      <w:r w:rsidRPr="0084783F">
        <w:rPr>
          <w:rFonts w:ascii="Gill Sans MT" w:hAnsi="Gill Sans MT"/>
        </w:rPr>
        <w:t xml:space="preserve">21.- RESUME Condicionamiento </w:t>
      </w:r>
      <w:proofErr w:type="spellStart"/>
      <w:r w:rsidRPr="0084783F">
        <w:rPr>
          <w:rFonts w:ascii="Gill Sans MT" w:hAnsi="Gill Sans MT"/>
        </w:rPr>
        <w:t>clasico</w:t>
      </w:r>
      <w:proofErr w:type="spellEnd"/>
    </w:p>
    <w:p w:rsidR="0026134F" w:rsidRPr="0084783F" w:rsidRDefault="0026134F" w:rsidP="0026134F">
      <w:pPr>
        <w:jc w:val="both"/>
        <w:rPr>
          <w:rFonts w:ascii="Gill Sans MT" w:hAnsi="Gill Sans MT"/>
          <w:color w:val="D9D9D9" w:themeColor="background1" w:themeShade="D9"/>
        </w:rPr>
      </w:pPr>
      <w:r w:rsidRPr="0084783F">
        <w:rPr>
          <w:rFonts w:ascii="Gill Sans MT" w:hAnsi="Gill Sans MT"/>
          <w:color w:val="D9D9D9" w:themeColor="background1" w:themeShade="D9"/>
        </w:rPr>
        <w:t xml:space="preserve">1. Un estímulo neutro (EN) es un estímulo ante el cual el organismo no responde. En el caso de los perros de </w:t>
      </w:r>
      <w:proofErr w:type="spellStart"/>
      <w:r w:rsidRPr="0084783F">
        <w:rPr>
          <w:rFonts w:ascii="Gill Sans MT" w:hAnsi="Gill Sans MT"/>
          <w:color w:val="D9D9D9" w:themeColor="background1" w:themeShade="D9"/>
        </w:rPr>
        <w:t>Pavlov</w:t>
      </w:r>
      <w:proofErr w:type="spellEnd"/>
      <w:r w:rsidRPr="0084783F">
        <w:rPr>
          <w:rFonts w:ascii="Gill Sans MT" w:hAnsi="Gill Sans MT"/>
          <w:color w:val="D9D9D9" w:themeColor="background1" w:themeShade="D9"/>
        </w:rPr>
        <w:t>, la campana era un estímulo neutro que no provocaba ninguna respuesta de salivación.</w:t>
      </w:r>
    </w:p>
    <w:p w:rsidR="0026134F" w:rsidRPr="0084783F" w:rsidRDefault="0026134F" w:rsidP="0026134F">
      <w:pPr>
        <w:jc w:val="both"/>
        <w:rPr>
          <w:rFonts w:ascii="Gill Sans MT" w:hAnsi="Gill Sans MT"/>
          <w:color w:val="D9D9D9" w:themeColor="background1" w:themeShade="D9"/>
        </w:rPr>
      </w:pPr>
      <w:r w:rsidRPr="0084783F">
        <w:rPr>
          <w:rFonts w:ascii="Gill Sans MT" w:hAnsi="Gill Sans MT"/>
          <w:color w:val="D9D9D9" w:themeColor="background1" w:themeShade="D9"/>
        </w:rPr>
        <w:t xml:space="preserve">2. El estímulo neutro se presenta inmediatamente antes que otro estímulo que sí provoca una respuesta. El segundo estímulo se denomina estímulo incondicionado (EI) ya que el organismo siempre responde a él sin necesidad de haber aprendido a hacerlo2. Para el perro de </w:t>
      </w:r>
      <w:proofErr w:type="spellStart"/>
      <w:r w:rsidRPr="0084783F">
        <w:rPr>
          <w:rFonts w:ascii="Gill Sans MT" w:hAnsi="Gill Sans MT"/>
          <w:color w:val="D9D9D9" w:themeColor="background1" w:themeShade="D9"/>
        </w:rPr>
        <w:t>Pavlov</w:t>
      </w:r>
      <w:proofErr w:type="spellEnd"/>
      <w:r w:rsidRPr="0084783F">
        <w:rPr>
          <w:rFonts w:ascii="Gill Sans MT" w:hAnsi="Gill Sans MT"/>
          <w:color w:val="D9D9D9" w:themeColor="background1" w:themeShade="D9"/>
        </w:rPr>
        <w:t>, la comida suponía un estímulo incondicionado ante el cual respondía con la respuesta incondicionada de salivación.</w:t>
      </w:r>
    </w:p>
    <w:p w:rsidR="0026134F" w:rsidRPr="0084783F" w:rsidRDefault="0026134F" w:rsidP="0026134F">
      <w:pPr>
        <w:jc w:val="both"/>
        <w:rPr>
          <w:rFonts w:ascii="Gill Sans MT" w:hAnsi="Gill Sans MT"/>
          <w:color w:val="D9D9D9" w:themeColor="background1" w:themeShade="D9"/>
        </w:rPr>
      </w:pPr>
      <w:r w:rsidRPr="0084783F">
        <w:rPr>
          <w:rFonts w:ascii="Gill Sans MT" w:hAnsi="Gill Sans MT"/>
          <w:color w:val="D9D9D9" w:themeColor="background1" w:themeShade="D9"/>
        </w:rPr>
        <w:t xml:space="preserve">3. Tras emparejarse con un estímulo incondicionado, el estímulo previamente neutro empieza a provocar una respuesta, de manera que deja de ser «neutro». Se convierte entonces en un estímulo condicionado (EC) ante el cual el organismo ha aprendido a emitir una respuesta condicionada (RC). En el experimento de </w:t>
      </w:r>
      <w:proofErr w:type="spellStart"/>
      <w:r w:rsidRPr="0084783F">
        <w:rPr>
          <w:rFonts w:ascii="Gill Sans MT" w:hAnsi="Gill Sans MT"/>
          <w:color w:val="D9D9D9" w:themeColor="background1" w:themeShade="D9"/>
        </w:rPr>
        <w:t>Pavlov</w:t>
      </w:r>
      <w:proofErr w:type="spellEnd"/>
      <w:r w:rsidRPr="0084783F">
        <w:rPr>
          <w:rFonts w:ascii="Gill Sans MT" w:hAnsi="Gill Sans MT"/>
          <w:color w:val="D9D9D9" w:themeColor="background1" w:themeShade="D9"/>
        </w:rPr>
        <w:t>, la campana una vez que se emparejó con la comida (el estímulo incondicionado) se convirtió en un estímulo condicionado que provocaba la respuesta condicionada de salivación.</w:t>
      </w:r>
    </w:p>
    <w:p w:rsidR="0026134F" w:rsidRPr="0084783F" w:rsidRDefault="0026134F" w:rsidP="0026134F">
      <w:pPr>
        <w:widowControl w:val="0"/>
        <w:autoSpaceDE w:val="0"/>
        <w:autoSpaceDN w:val="0"/>
        <w:adjustRightInd w:val="0"/>
        <w:rPr>
          <w:rFonts w:ascii="Gill Sans MT" w:eastAsia="Gill Sans MT" w:hAnsi="Gill Sans MT" w:cs="Gill Sans MT"/>
        </w:rPr>
      </w:pPr>
      <w:r w:rsidRPr="0084783F">
        <w:rPr>
          <w:rFonts w:ascii="Gill Sans MT" w:hAnsi="Gill Sans MT"/>
        </w:rPr>
        <w:t>22.-</w:t>
      </w:r>
      <w:r w:rsidRPr="0084783F">
        <w:rPr>
          <w:rFonts w:ascii="Gill Sans MT" w:eastAsia="Gill Sans MT" w:hAnsi="Gill Sans MT" w:cs="Gill Sans MT"/>
        </w:rPr>
        <w:t xml:space="preserve"> RESUME  implicaciones educativas del condicionamiento clásico.</w:t>
      </w:r>
    </w:p>
    <w:p w:rsidR="0026134F" w:rsidRPr="0084783F" w:rsidRDefault="0026134F" w:rsidP="0026134F">
      <w:pPr>
        <w:widowControl w:val="0"/>
        <w:autoSpaceDE w:val="0"/>
        <w:autoSpaceDN w:val="0"/>
        <w:adjustRightInd w:val="0"/>
        <w:rPr>
          <w:rFonts w:ascii="Gill Sans MT" w:eastAsiaTheme="minorHAnsi" w:hAnsi="Gill Sans MT"/>
          <w:color w:val="D9D9D9" w:themeColor="background1" w:themeShade="D9"/>
          <w:lang w:val="es-ES"/>
        </w:rPr>
      </w:pPr>
      <w:r w:rsidRPr="0084783F">
        <w:rPr>
          <w:rFonts w:ascii="Gill Sans MT" w:eastAsiaTheme="minorHAnsi" w:hAnsi="Gill Sans MT"/>
          <w:color w:val="D9D9D9" w:themeColor="background1" w:themeShade="D9"/>
          <w:lang w:val="es-ES"/>
        </w:rPr>
        <w:t xml:space="preserve">La práctica es importante. Desde una perspectiva conductista, las personas tienen más probabilidad de aprender algo cuando tienen oportunidades de actuar, por ejemplo, cuando pueden hablar, escribir, experimentar o demostrar alguna cosa (véase </w:t>
      </w:r>
      <w:proofErr w:type="spellStart"/>
      <w:r w:rsidRPr="0084783F">
        <w:rPr>
          <w:rFonts w:ascii="Gill Sans MT" w:eastAsiaTheme="minorHAnsi" w:hAnsi="Gill Sans MT"/>
          <w:color w:val="D9D9D9" w:themeColor="background1" w:themeShade="D9"/>
          <w:lang w:val="es-ES"/>
        </w:rPr>
        <w:t>Drevno</w:t>
      </w:r>
      <w:proofErr w:type="spellEnd"/>
      <w:r w:rsidRPr="0084783F">
        <w:rPr>
          <w:rFonts w:ascii="Gill Sans MT" w:eastAsiaTheme="minorHAnsi" w:hAnsi="Gill Sans MT"/>
          <w:color w:val="D9D9D9" w:themeColor="background1" w:themeShade="D9"/>
          <w:lang w:val="es-ES"/>
        </w:rPr>
        <w:t xml:space="preserve"> y otros, 1994). Por lo tanto, en una situación ideal los estudiantes deberían ser participantes activos de su proceso de aprendizaje y no receptores pasivos de la información que se les enseña. Muchos conductistas destacan la idea de que la repetición de un hábito E-R termina por fortalecerlo.</w:t>
      </w:r>
    </w:p>
    <w:p w:rsidR="0026134F" w:rsidRPr="0084783F" w:rsidRDefault="0026134F" w:rsidP="0026134F">
      <w:pPr>
        <w:jc w:val="both"/>
        <w:rPr>
          <w:rFonts w:ascii="Gill Sans MT" w:hAnsi="Gill Sans MT"/>
        </w:rPr>
      </w:pPr>
      <w:r w:rsidRPr="0084783F">
        <w:rPr>
          <w:rFonts w:ascii="Gill Sans MT" w:hAnsi="Gill Sans MT"/>
        </w:rPr>
        <w:t>23.- RESUME conductismo.</w:t>
      </w:r>
    </w:p>
    <w:p w:rsidR="0026134F" w:rsidRPr="0084783F" w:rsidRDefault="0026134F" w:rsidP="0026134F">
      <w:pPr>
        <w:jc w:val="both"/>
        <w:rPr>
          <w:rFonts w:ascii="Gill Sans MT" w:hAnsi="Gill Sans MT"/>
          <w:color w:val="D9D9D9" w:themeColor="background1" w:themeShade="D9"/>
        </w:rPr>
      </w:pPr>
      <w:r w:rsidRPr="0084783F">
        <w:rPr>
          <w:rFonts w:ascii="Gill Sans MT" w:hAnsi="Gill Sans MT"/>
          <w:color w:val="D9D9D9" w:themeColor="background1" w:themeShade="D9"/>
        </w:rPr>
        <w:t xml:space="preserve">B. F. </w:t>
      </w:r>
      <w:proofErr w:type="spellStart"/>
      <w:r w:rsidRPr="0084783F">
        <w:rPr>
          <w:rFonts w:ascii="Gill Sans MT" w:hAnsi="Gill Sans MT"/>
          <w:color w:val="D9D9D9" w:themeColor="background1" w:themeShade="D9"/>
        </w:rPr>
        <w:t>Skinner</w:t>
      </w:r>
      <w:proofErr w:type="spellEnd"/>
      <w:r w:rsidRPr="0084783F">
        <w:rPr>
          <w:rFonts w:ascii="Gill Sans MT" w:hAnsi="Gill Sans MT"/>
          <w:color w:val="D9D9D9" w:themeColor="background1" w:themeShade="D9"/>
        </w:rPr>
        <w:t xml:space="preserve"> (1938, 1953, 1958, 1966b, 1971, 1989; </w:t>
      </w:r>
      <w:proofErr w:type="spellStart"/>
      <w:r w:rsidRPr="0084783F">
        <w:rPr>
          <w:rFonts w:ascii="Gill Sans MT" w:hAnsi="Gill Sans MT"/>
          <w:color w:val="D9D9D9" w:themeColor="background1" w:themeShade="D9"/>
        </w:rPr>
        <w:t>Skinner</w:t>
      </w:r>
      <w:proofErr w:type="spellEnd"/>
      <w:r w:rsidRPr="0084783F">
        <w:rPr>
          <w:rFonts w:ascii="Gill Sans MT" w:hAnsi="Gill Sans MT"/>
          <w:color w:val="D9D9D9" w:themeColor="background1" w:themeShade="D9"/>
        </w:rPr>
        <w:t xml:space="preserve"> y Epstein, 1982) es indudablemente el teórico del aprendizaje más conocido de todo el conductismo. Aunque comenzó escribiendo novelas de ficción, </w:t>
      </w:r>
      <w:proofErr w:type="spellStart"/>
      <w:r w:rsidRPr="0084783F">
        <w:rPr>
          <w:rFonts w:ascii="Gill Sans MT" w:hAnsi="Gill Sans MT"/>
          <w:color w:val="D9D9D9" w:themeColor="background1" w:themeShade="D9"/>
        </w:rPr>
        <w:t>Skinner</w:t>
      </w:r>
      <w:proofErr w:type="spellEnd"/>
      <w:r w:rsidRPr="0084783F">
        <w:rPr>
          <w:rFonts w:ascii="Gill Sans MT" w:hAnsi="Gill Sans MT"/>
          <w:color w:val="D9D9D9" w:themeColor="background1" w:themeShade="D9"/>
        </w:rPr>
        <w:t xml:space="preserve"> fue seducido por las ideas de </w:t>
      </w:r>
      <w:proofErr w:type="spellStart"/>
      <w:r w:rsidRPr="0084783F">
        <w:rPr>
          <w:rFonts w:ascii="Gill Sans MT" w:hAnsi="Gill Sans MT"/>
          <w:color w:val="D9D9D9" w:themeColor="background1" w:themeShade="D9"/>
        </w:rPr>
        <w:t>Pavlov</w:t>
      </w:r>
      <w:proofErr w:type="spellEnd"/>
      <w:r w:rsidRPr="0084783F">
        <w:rPr>
          <w:rFonts w:ascii="Gill Sans MT" w:hAnsi="Gill Sans MT"/>
          <w:color w:val="D9D9D9" w:themeColor="background1" w:themeShade="D9"/>
        </w:rPr>
        <w:t xml:space="preserve"> y de Watson (</w:t>
      </w:r>
      <w:proofErr w:type="spellStart"/>
      <w:r w:rsidRPr="0084783F">
        <w:rPr>
          <w:rFonts w:ascii="Gill Sans MT" w:hAnsi="Gill Sans MT"/>
          <w:color w:val="D9D9D9" w:themeColor="background1" w:themeShade="D9"/>
        </w:rPr>
        <w:t>Skinner</w:t>
      </w:r>
      <w:proofErr w:type="spellEnd"/>
      <w:r w:rsidRPr="0084783F">
        <w:rPr>
          <w:rFonts w:ascii="Gill Sans MT" w:hAnsi="Gill Sans MT"/>
          <w:color w:val="D9D9D9" w:themeColor="background1" w:themeShade="D9"/>
        </w:rPr>
        <w:t xml:space="preserve">, 1967). Al igual que hiciera Thorndike, </w:t>
      </w:r>
      <w:proofErr w:type="spellStart"/>
      <w:r w:rsidRPr="0084783F">
        <w:rPr>
          <w:rFonts w:ascii="Gill Sans MT" w:hAnsi="Gill Sans MT"/>
          <w:color w:val="D9D9D9" w:themeColor="background1" w:themeShade="D9"/>
        </w:rPr>
        <w:t>Skinner</w:t>
      </w:r>
      <w:proofErr w:type="spellEnd"/>
      <w:r w:rsidRPr="0084783F">
        <w:rPr>
          <w:rFonts w:ascii="Gill Sans MT" w:hAnsi="Gill Sans MT"/>
          <w:color w:val="D9D9D9" w:themeColor="background1" w:themeShade="D9"/>
        </w:rPr>
        <w:t xml:space="preserve"> propuso que adquirimos aquellas conductas que van seguidas de ciertas consecuencias. Sin embargo, al contrario que Thorndike, </w:t>
      </w:r>
      <w:proofErr w:type="spellStart"/>
      <w:r w:rsidRPr="0084783F">
        <w:rPr>
          <w:rFonts w:ascii="Gill Sans MT" w:hAnsi="Gill Sans MT"/>
          <w:color w:val="D9D9D9" w:themeColor="background1" w:themeShade="D9"/>
        </w:rPr>
        <w:t>Skinner</w:t>
      </w:r>
      <w:proofErr w:type="spellEnd"/>
      <w:r w:rsidRPr="0084783F">
        <w:rPr>
          <w:rFonts w:ascii="Gill Sans MT" w:hAnsi="Gill Sans MT"/>
          <w:color w:val="D9D9D9" w:themeColor="background1" w:themeShade="D9"/>
        </w:rPr>
        <w:t xml:space="preserve"> sólo habló de la fuerza de las respuestas y no de la fuerza de las conexiones E-R.</w:t>
      </w:r>
    </w:p>
    <w:p w:rsidR="0026134F" w:rsidRPr="0084783F" w:rsidRDefault="0026134F" w:rsidP="0026134F">
      <w:pPr>
        <w:shd w:val="clear" w:color="auto" w:fill="FFFFFF"/>
        <w:tabs>
          <w:tab w:val="left" w:pos="284"/>
        </w:tabs>
        <w:jc w:val="both"/>
        <w:rPr>
          <w:rFonts w:ascii="Gill Sans MT" w:hAnsi="Gill Sans MT"/>
        </w:rPr>
      </w:pPr>
      <w:r w:rsidRPr="0084783F">
        <w:rPr>
          <w:rFonts w:ascii="Gill Sans MT" w:hAnsi="Gill Sans MT"/>
        </w:rPr>
        <w:t>24.- RESUME Aprendizaje autorregulado.</w:t>
      </w:r>
    </w:p>
    <w:p w:rsidR="0026134F" w:rsidRPr="0084783F" w:rsidRDefault="0026134F" w:rsidP="0026134F">
      <w:pPr>
        <w:shd w:val="clear" w:color="auto" w:fill="FFFFFF"/>
        <w:tabs>
          <w:tab w:val="left" w:pos="284"/>
        </w:tabs>
        <w:jc w:val="both"/>
        <w:rPr>
          <w:rFonts w:ascii="Gill Sans MT" w:hAnsi="Gill Sans MT"/>
          <w:color w:val="D9D9D9" w:themeColor="background1" w:themeShade="D9"/>
        </w:rPr>
      </w:pPr>
      <w:r w:rsidRPr="0084783F">
        <w:rPr>
          <w:rFonts w:ascii="Gill Sans MT" w:hAnsi="Gill Sans MT"/>
          <w:color w:val="D9D9D9" w:themeColor="background1" w:themeShade="D9"/>
        </w:rPr>
        <w:t>Cuando los estudiantes son aprendices autorregulados, establecen metas más altas para sí mismos, aprenden de forma más efectiva y tienen un mejor rendimiento en clase. Desdichadamente, pocos estudiantes adquieren un alto nivel de autorregulación, quizás en parte porque las prácticas educativas tradicionales no la fomentan.</w:t>
      </w:r>
    </w:p>
    <w:p w:rsidR="0026134F" w:rsidRPr="0084783F" w:rsidRDefault="0026134F" w:rsidP="0026134F">
      <w:pPr>
        <w:shd w:val="clear" w:color="auto" w:fill="FFFFFF"/>
        <w:tabs>
          <w:tab w:val="left" w:pos="284"/>
        </w:tabs>
        <w:jc w:val="both"/>
        <w:rPr>
          <w:rFonts w:ascii="Gill Sans MT" w:hAnsi="Gill Sans MT"/>
          <w:color w:val="D9D9D9" w:themeColor="background1" w:themeShade="D9"/>
        </w:rPr>
      </w:pPr>
      <w:r w:rsidRPr="0084783F">
        <w:rPr>
          <w:rFonts w:ascii="Gill Sans MT" w:hAnsi="Gill Sans MT"/>
          <w:color w:val="D9D9D9" w:themeColor="background1" w:themeShade="D9"/>
        </w:rPr>
        <w:t xml:space="preserve">En cierta medida, es probable que el aprendizaje autorregulado se desarrolle a partir de las oportunidades de implicarse en actividades de aprendizaje independientes y </w:t>
      </w:r>
      <w:proofErr w:type="spellStart"/>
      <w:r w:rsidRPr="0084783F">
        <w:rPr>
          <w:rFonts w:ascii="Gill Sans MT" w:hAnsi="Gill Sans MT"/>
          <w:color w:val="D9D9D9" w:themeColor="background1" w:themeShade="D9"/>
        </w:rPr>
        <w:t>autodirigidas</w:t>
      </w:r>
      <w:proofErr w:type="spellEnd"/>
      <w:r w:rsidRPr="0084783F">
        <w:rPr>
          <w:rFonts w:ascii="Gill Sans MT" w:hAnsi="Gill Sans MT"/>
          <w:color w:val="D9D9D9" w:themeColor="background1" w:themeShade="D9"/>
        </w:rPr>
        <w:t xml:space="preserve"> que sean apropiadas para el grupo de edad. Pero si adoptáramos la perspectiva de Vygotsky por un momento, probablemente pensaríamos que el aprendizaje autorregulado también tiene sus raíces en el aprendizaje regulado socialmente (</w:t>
      </w:r>
      <w:proofErr w:type="spellStart"/>
      <w:r w:rsidRPr="0084783F">
        <w:rPr>
          <w:rFonts w:ascii="Gill Sans MT" w:hAnsi="Gill Sans MT"/>
          <w:color w:val="D9D9D9" w:themeColor="background1" w:themeShade="D9"/>
        </w:rPr>
        <w:t>Stright</w:t>
      </w:r>
      <w:proofErr w:type="spellEnd"/>
      <w:r w:rsidRPr="0084783F">
        <w:rPr>
          <w:rFonts w:ascii="Gill Sans MT" w:hAnsi="Gill Sans MT"/>
          <w:color w:val="D9D9D9" w:themeColor="background1" w:themeShade="D9"/>
        </w:rPr>
        <w:t xml:space="preserve">, </w:t>
      </w:r>
      <w:proofErr w:type="spellStart"/>
      <w:r w:rsidRPr="0084783F">
        <w:rPr>
          <w:rFonts w:ascii="Gill Sans MT" w:hAnsi="Gill Sans MT"/>
          <w:color w:val="D9D9D9" w:themeColor="background1" w:themeShade="D9"/>
        </w:rPr>
        <w:t>Neitzel</w:t>
      </w:r>
      <w:proofErr w:type="spellEnd"/>
      <w:r w:rsidRPr="0084783F">
        <w:rPr>
          <w:rFonts w:ascii="Gill Sans MT" w:hAnsi="Gill Sans MT"/>
          <w:color w:val="D9D9D9" w:themeColor="background1" w:themeShade="D9"/>
        </w:rPr>
        <w:t xml:space="preserve">, Sears y </w:t>
      </w:r>
      <w:proofErr w:type="spellStart"/>
      <w:r w:rsidRPr="0084783F">
        <w:rPr>
          <w:rFonts w:ascii="Gill Sans MT" w:hAnsi="Gill Sans MT"/>
          <w:color w:val="D9D9D9" w:themeColor="background1" w:themeShade="D9"/>
        </w:rPr>
        <w:t>Hoke-Sinex</w:t>
      </w:r>
      <w:proofErr w:type="spellEnd"/>
      <w:r w:rsidRPr="0084783F">
        <w:rPr>
          <w:rFonts w:ascii="Gill Sans MT" w:hAnsi="Gill Sans MT"/>
          <w:color w:val="D9D9D9" w:themeColor="background1" w:themeShade="D9"/>
        </w:rPr>
        <w:t xml:space="preserve">, 2001; Vygotsky, 1962). Al principio, otras personas (los padres o los profesores) puede que ayuden al niño a aprender a establecer metas para las actividades de aprendizaje, manteniendo la atención del niño centrada en la tarea de aprendizaje, sugiriéndole estrategias efectivas de aprendizaje, controlando el proceso de aprendizaje, etc. Con el tiempo, el niño va asumiendo una mayor responsabilidad en estos procesos; es decir, empieza a establecer sus propias metas de aprendizaje, se mantiene en la tarea sin que los adultos le controlen, identifica estrategias potencialmente efectivas y evalúa su propio aprendizaje. </w:t>
      </w:r>
    </w:p>
    <w:p w:rsidR="0026134F" w:rsidRPr="0084783F" w:rsidRDefault="0026134F" w:rsidP="0026134F">
      <w:pPr>
        <w:shd w:val="clear" w:color="auto" w:fill="FFFFFF"/>
        <w:tabs>
          <w:tab w:val="left" w:pos="284"/>
        </w:tabs>
        <w:jc w:val="both"/>
        <w:rPr>
          <w:rFonts w:ascii="Gill Sans MT" w:eastAsia="Gill Sans MT" w:hAnsi="Gill Sans MT" w:cs="Gill Sans MT"/>
        </w:rPr>
      </w:pPr>
      <w:r w:rsidRPr="0084783F">
        <w:rPr>
          <w:rFonts w:ascii="Gill Sans MT" w:hAnsi="Gill Sans MT"/>
        </w:rPr>
        <w:t>25.-</w:t>
      </w:r>
      <w:r w:rsidRPr="0084783F">
        <w:rPr>
          <w:rFonts w:ascii="Gill Sans MT" w:eastAsia="Gill Sans MT" w:hAnsi="Gill Sans MT" w:cs="Gill Sans MT"/>
        </w:rPr>
        <w:t xml:space="preserve"> RESUME Estrategias de estudio y Aprendizaje</w:t>
      </w:r>
    </w:p>
    <w:p w:rsidR="0026134F" w:rsidRPr="0084783F" w:rsidRDefault="0026134F" w:rsidP="0026134F">
      <w:pPr>
        <w:shd w:val="clear" w:color="auto" w:fill="FFFFFF"/>
        <w:tabs>
          <w:tab w:val="left" w:pos="284"/>
        </w:tabs>
        <w:jc w:val="both"/>
        <w:rPr>
          <w:rFonts w:ascii="Gill Sans MT" w:eastAsia="Gill Sans MT" w:hAnsi="Gill Sans MT" w:cs="Gill Sans MT"/>
          <w:color w:val="D9D9D9" w:themeColor="background1" w:themeShade="D9"/>
        </w:rPr>
      </w:pPr>
      <w:r w:rsidRPr="0084783F">
        <w:rPr>
          <w:rFonts w:ascii="Gill Sans MT" w:eastAsia="Gill Sans MT" w:hAnsi="Gill Sans MT" w:cs="Gill Sans MT"/>
          <w:color w:val="D9D9D9" w:themeColor="background1" w:themeShade="D9"/>
        </w:rPr>
        <w:t xml:space="preserve">Los teóricos e investigadores han identificado algunas prácticas que parecen favorecer el desarrollo de un conocimiento y unas habilidades </w:t>
      </w:r>
      <w:proofErr w:type="spellStart"/>
      <w:r w:rsidRPr="0084783F">
        <w:rPr>
          <w:rFonts w:ascii="Gill Sans MT" w:eastAsia="Gill Sans MT" w:hAnsi="Gill Sans MT" w:cs="Gill Sans MT"/>
          <w:color w:val="D9D9D9" w:themeColor="background1" w:themeShade="D9"/>
        </w:rPr>
        <w:t>metacognitivas</w:t>
      </w:r>
      <w:proofErr w:type="spellEnd"/>
      <w:r w:rsidRPr="0084783F">
        <w:rPr>
          <w:rFonts w:ascii="Gill Sans MT" w:eastAsia="Gill Sans MT" w:hAnsi="Gill Sans MT" w:cs="Gill Sans MT"/>
          <w:color w:val="D9D9D9" w:themeColor="background1" w:themeShade="D9"/>
        </w:rPr>
        <w:t xml:space="preserve"> más sofisticados. Algunas orientaciones que se pueden tener en cuenta son:</w:t>
      </w:r>
    </w:p>
    <w:p w:rsidR="0026134F" w:rsidRPr="0084783F" w:rsidRDefault="0026134F" w:rsidP="0026134F">
      <w:pPr>
        <w:shd w:val="clear" w:color="auto" w:fill="FFFFFF"/>
        <w:tabs>
          <w:tab w:val="left" w:pos="284"/>
        </w:tabs>
        <w:jc w:val="both"/>
        <w:rPr>
          <w:rFonts w:ascii="Gill Sans MT" w:eastAsia="Gill Sans MT" w:hAnsi="Gill Sans MT" w:cs="Gill Sans MT"/>
          <w:color w:val="D9D9D9" w:themeColor="background1" w:themeShade="D9"/>
        </w:rPr>
      </w:pPr>
      <w:r w:rsidRPr="0084783F">
        <w:rPr>
          <w:rFonts w:ascii="Gill Sans MT" w:eastAsia="Gill Sans MT" w:hAnsi="Gill Sans MT" w:cs="Gill Sans MT"/>
          <w:color w:val="D9D9D9" w:themeColor="background1" w:themeShade="D9"/>
        </w:rPr>
        <w:t>• Los estudiantes aprenden las estrategias de forma más eficaz cuando se les enseñan dentro del contexto de materias específicas y en tareas de aprendizaje académico reales. Cuando los estudiantes se enfrentan a contenidos académicos específicos, deberían aprender al mismo tiempo la forma de estudiárselos. Por ejemplo, cuando se presenta información nueva en una clase, el profesor debe (1) sugerir cómo pueden organizar los alumnos los apuntes; (2) describir estrategias mnemotécnicas para aquello que resulte difícil de recordar y (3) solicitar a varios estudiantes que resuman las ideas que se han presentado. Cuando se pide a los alumnos que lean varias páginas del libro de texto, el profesor debería (4) sugerir que los estudiantes piensen qué saben sobre el tema antes de empezar a leer; (5) pedir a los estudiantes que usen los títulos y subtítulos para hacer predicciones sobre el contenido que tratan y (6) plantear preguntas para que los estudiantes se las vayan haciendo conforme leen.</w:t>
      </w:r>
    </w:p>
    <w:p w:rsidR="0026134F" w:rsidRPr="0084783F" w:rsidRDefault="0026134F" w:rsidP="0026134F">
      <w:pPr>
        <w:shd w:val="clear" w:color="auto" w:fill="FFFFFF"/>
        <w:tabs>
          <w:tab w:val="left" w:pos="284"/>
        </w:tabs>
        <w:jc w:val="both"/>
        <w:rPr>
          <w:rFonts w:ascii="Gill Sans MT" w:hAnsi="Gill Sans MT" w:cs="Arial"/>
        </w:rPr>
      </w:pPr>
    </w:p>
    <w:p w:rsidR="0026134F" w:rsidRDefault="0026134F"/>
    <w:sectPr w:rsidR="0026134F" w:rsidSect="00601B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MT">
    <w:altName w:val="Gill Sans"/>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Source Sans Pro">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4F"/>
    <w:rsid w:val="0026134F"/>
    <w:rsid w:val="00601B45"/>
    <w:rsid w:val="0099307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7C4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1486</Words>
  <Characters>8173</Characters>
  <Application>Microsoft Macintosh Word</Application>
  <DocSecurity>0</DocSecurity>
  <Lines>68</Lines>
  <Paragraphs>19</Paragraphs>
  <ScaleCrop>false</ScaleCrop>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cervantes</dc:creator>
  <cp:keywords/>
  <dc:description/>
  <cp:lastModifiedBy>luz elena cervantes</cp:lastModifiedBy>
  <cp:revision>1</cp:revision>
  <dcterms:created xsi:type="dcterms:W3CDTF">2023-06-12T15:11:00Z</dcterms:created>
  <dcterms:modified xsi:type="dcterms:W3CDTF">2023-06-12T15:16:00Z</dcterms:modified>
</cp:coreProperties>
</file>