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  <w:r w:rsidR="00351A21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3037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7F57E9" w:rsidRDefault="0012690A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Verónica Marisela Morales Velázquez</w:t>
            </w:r>
          </w:p>
        </w:tc>
        <w:tc>
          <w:tcPr>
            <w:tcW w:w="1139" w:type="dxa"/>
            <w:shd w:val="clear" w:color="auto" w:fill="auto"/>
          </w:tcPr>
          <w:p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5E049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12690A">
              <w:rPr>
                <w:rFonts w:ascii="Gill Sans MT" w:hAnsi="Gill Sans M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037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61CE7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9362FB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:rsidR="009362FB" w:rsidRPr="007F57E9" w:rsidRDefault="0012690A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LA</w:t>
            </w:r>
            <w:r w:rsidR="00F53193">
              <w:rPr>
                <w:rFonts w:ascii="Gill Sans MT" w:hAnsi="Gill Sans MT"/>
                <w:b/>
                <w:sz w:val="20"/>
                <w:szCs w:val="20"/>
              </w:rPr>
              <w:t>E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9362FB" w:rsidRPr="007F57E9" w:rsidRDefault="0012690A" w:rsidP="0012690A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771CDBCF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199390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6AA67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3.9pt,15.7pt" to="267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C</w: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uatrimestre</w:t>
            </w:r>
            <w:r w:rsidR="00F52A8D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D90612"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F52A8D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360" w:type="dxa"/>
            <w:shd w:val="clear" w:color="auto" w:fill="auto"/>
          </w:tcPr>
          <w:p w:rsidR="009362FB" w:rsidRPr="007F57E9" w:rsidRDefault="009362FB" w:rsidP="0012690A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:rsidR="009362FB" w:rsidRPr="007F57E9" w:rsidRDefault="0012690A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18/02/2023</w:t>
            </w: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12690A" w:rsidRPr="007F57E9" w:rsidRDefault="00F53193" w:rsidP="0012690A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CONSULTORIA EMPRESARIAL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12690A" w:rsidRDefault="008154A4" w:rsidP="006F358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5"/>
                <w:szCs w:val="15"/>
                <w:lang w:bidi="he-IL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Nomenclatura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del  Grupo</w:t>
            </w:r>
            <w:proofErr w:type="gramEnd"/>
            <w:r w:rsidR="0012690A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</w:p>
          <w:p w:rsidR="006F3582" w:rsidRPr="006F3582" w:rsidRDefault="00F53193" w:rsidP="006F3582">
            <w:pPr>
              <w:spacing w:after="100" w:afterAutospacing="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5"/>
                <w:szCs w:val="15"/>
                <w:lang w:bidi="he-IL"/>
              </w:rPr>
            </w:pPr>
            <w:r>
              <w:rPr>
                <w:rFonts w:eastAsiaTheme="minorHAnsi" w:cs="Arial"/>
                <w:sz w:val="15"/>
                <w:szCs w:val="15"/>
                <w:lang w:bidi="he-IL"/>
              </w:rPr>
              <w:t>LAE01SSC0120-A</w:t>
            </w: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:rsidTr="006F358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F53193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45E9132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394970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6002C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1.1pt" to="56.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gcArhd8AAAAJAQAADwAAAGRycy9kb3ducmV2&#10;LnhtbEyPwU7DMAyG70i8Q2Qkblvaoo2p1J1g0iYuSLChnbPGNIXGqZpsK316MnGAo+1Pv7+/WA62&#10;FSfqfeMYIZ0mIIgrpxuuEd5368kChA+KtWodE8I3eViW11eFyrU78xudtqEWMYR9rhBMCF0upa8M&#10;WeWnriOOtw/XWxXi2NdS9+ocw20rsySZS6sajh+M6mhlqPraHi3CqBer12ezGV+e9vfjrPa79Wb/&#10;iXh7Mzw+gAg0hD8YLvpRHcrodHBH1l60CJP0bhZRhHmWgbgAaZaCOPwuZFnI/w3KHw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CBwCuF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9362FB" w:rsidRDefault="006F3582" w:rsidP="006F3582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="009362FB"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 w:rsidR="009362FB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="009362FB"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9362FB" w:rsidRDefault="00F53193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1F844DD4">
                      <wp:simplePos x="0" y="0"/>
                      <wp:positionH relativeFrom="column">
                        <wp:posOffset>-3319145</wp:posOffset>
                      </wp:positionH>
                      <wp:positionV relativeFrom="paragraph">
                        <wp:posOffset>2540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635F7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1.35pt,.2pt" to="276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Calificación :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:rsidR="008C34F1" w:rsidRPr="006F3582" w:rsidRDefault="008C34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000000"/>
          <w:sz w:val="24"/>
          <w:szCs w:val="24"/>
          <w:lang w:bidi="ar-SA"/>
        </w:rPr>
      </w:pPr>
      <w:r w:rsidRPr="006F3582">
        <w:rPr>
          <w:rFonts w:ascii="Gill Sans MT" w:hAnsi="Gill Sans MT" w:cs="Arial"/>
          <w:b/>
          <w:bCs/>
          <w:color w:val="000000"/>
          <w:sz w:val="24"/>
          <w:szCs w:val="24"/>
          <w:lang w:bidi="ar-SA"/>
        </w:rPr>
        <w:t>Subraya la respuesta correcta.</w:t>
      </w:r>
    </w:p>
    <w:p w:rsidR="00E0180A" w:rsidRDefault="00E0180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</w:t>
      </w:r>
      <w:r w:rsidRPr="00E0180A">
        <w:rPr>
          <w:rFonts w:ascii="Gill Sans MT" w:hAnsi="Gill Sans MT" w:cs="Arial"/>
          <w:color w:val="000000"/>
          <w:sz w:val="24"/>
          <w:szCs w:val="24"/>
          <w:lang w:bidi="ar-SA"/>
        </w:rPr>
        <w:t>ontribuiría a promover la situación internacional de los consultores de empresas y les ayudaría a competir con otras profesiones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.</w:t>
      </w:r>
    </w:p>
    <w:p w:rsidR="00E0180A" w:rsidRDefault="00E0180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Certificación      b. Concesión     c. Licencia   d. Aceptación</w:t>
      </w:r>
    </w:p>
    <w:p w:rsidR="00E0180A" w:rsidRDefault="00E0180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E</w:t>
      </w:r>
      <w:r w:rsidRPr="00E0180A">
        <w:rPr>
          <w:rFonts w:ascii="Gill Sans MT" w:hAnsi="Gill Sans MT" w:cs="Arial"/>
          <w:color w:val="000000"/>
          <w:sz w:val="24"/>
          <w:szCs w:val="24"/>
          <w:lang w:bidi="ar-SA"/>
        </w:rPr>
        <w:t>s una persona ajena a la organización, de él o ella se espera el que logre un resultado efectivo para el cliente, a pesar de no formar parte de su sistema administrativo y humano.</w:t>
      </w:r>
    </w:p>
    <w:p w:rsidR="00E0180A" w:rsidRDefault="00E0180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Operador    b. Consultor    c. Empresa     d. Cliente</w:t>
      </w:r>
    </w:p>
    <w:p w:rsidR="004D7DC1" w:rsidRDefault="00F84A0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S</w:t>
      </w:r>
      <w:r w:rsidRPr="00F84A0F">
        <w:rPr>
          <w:rFonts w:ascii="Gill Sans MT" w:hAnsi="Gill Sans MT" w:cs="Arial"/>
          <w:color w:val="000000"/>
          <w:sz w:val="24"/>
          <w:szCs w:val="24"/>
          <w:lang w:bidi="ar-SA"/>
        </w:rPr>
        <w:t>e necesita para entender el problema correctamente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, </w:t>
      </w:r>
      <w:r w:rsidRPr="00F84A0F">
        <w:rPr>
          <w:rFonts w:ascii="Gill Sans MT" w:hAnsi="Gill Sans MT" w:cs="Arial"/>
          <w:color w:val="000000"/>
          <w:sz w:val="24"/>
          <w:szCs w:val="24"/>
          <w:lang w:bidi="ar-SA"/>
        </w:rPr>
        <w:t>evaluar de manera realista las posibilidades de ayudar al cliente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y </w:t>
      </w:r>
      <w:r w:rsidRPr="00F84A0F">
        <w:rPr>
          <w:rFonts w:ascii="Gill Sans MT" w:hAnsi="Gill Sans MT" w:cs="Arial"/>
          <w:color w:val="000000"/>
          <w:sz w:val="24"/>
          <w:szCs w:val="24"/>
          <w:lang w:bidi="ar-SA"/>
        </w:rPr>
        <w:t>depende mucho de la índole del problema.</w:t>
      </w:r>
    </w:p>
    <w:p w:rsidR="00F84A0F" w:rsidRDefault="00F84A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Alcance    b. Diagnóstico   c. Diagnóstico preliminar   d. Objetivo  </w:t>
      </w:r>
    </w:p>
    <w:p w:rsidR="00F84A0F" w:rsidRDefault="000B6F9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Es</w:t>
      </w:r>
      <w:r w:rsidRPr="000B6F9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aquel en el cual el consultor y el cliente cooperan en un ambiente de confianza y respeto, para que la misión de consultoría termine con éxito.</w:t>
      </w:r>
    </w:p>
    <w:p w:rsidR="000B6F96" w:rsidRDefault="000B6F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Contrato   b. Contrato</w:t>
      </w:r>
      <w:r w:rsidRPr="000B6F9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psicológico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 c. Contrato Verbal   d.  Contrato escrito</w:t>
      </w:r>
    </w:p>
    <w:p w:rsidR="000B6F96" w:rsidRDefault="000B6F9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</w:t>
      </w:r>
      <w:r w:rsidRPr="000B6F96">
        <w:rPr>
          <w:rFonts w:ascii="Gill Sans MT" w:hAnsi="Gill Sans MT" w:cs="Arial"/>
          <w:color w:val="000000"/>
          <w:sz w:val="24"/>
          <w:szCs w:val="24"/>
          <w:lang w:bidi="ar-SA"/>
        </w:rPr>
        <w:t>uarta fase del proceso de consultaría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, l</w:t>
      </w:r>
      <w:r w:rsidRPr="000B6F96">
        <w:rPr>
          <w:rFonts w:ascii="Gill Sans MT" w:hAnsi="Gill Sans MT" w:cs="Arial"/>
          <w:color w:val="000000"/>
          <w:sz w:val="24"/>
          <w:szCs w:val="24"/>
          <w:lang w:bidi="ar-SA"/>
        </w:rPr>
        <w:t>a culminación de los esfuerzos conjuntos del consultor y del cliente</w:t>
      </w:r>
    </w:p>
    <w:p w:rsidR="000B6F96" w:rsidRDefault="000B6F9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Aplicación de consultoría   b. Contrato   c. Flexibilidad </w:t>
      </w:r>
      <w:r w:rsidR="00B54B1F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d. </w:t>
      </w:r>
      <w:r w:rsidR="00B54B1F">
        <w:rPr>
          <w:rFonts w:ascii="Gill Sans MT" w:hAnsi="Gill Sans MT" w:cs="Arial"/>
          <w:color w:val="000000"/>
          <w:sz w:val="24"/>
          <w:szCs w:val="24"/>
          <w:lang w:bidi="ar-SA"/>
        </w:rPr>
        <w:t>Contacto inicial</w:t>
      </w:r>
    </w:p>
    <w:p w:rsidR="00B54B1F" w:rsidRDefault="00B54B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E</w:t>
      </w:r>
      <w:r w:rsidRPr="00B54B1F">
        <w:rPr>
          <w:rFonts w:ascii="Gill Sans MT" w:hAnsi="Gill Sans MT" w:cs="Arial"/>
          <w:color w:val="000000"/>
          <w:sz w:val="24"/>
          <w:szCs w:val="24"/>
          <w:lang w:bidi="ar-SA"/>
        </w:rPr>
        <w:t>s un modelo de condiciones y relaciones futuras, que parte del supuesto de ciertos comportamientos del cliente, así como de particulares condiciones ambientales y de otra índole que afectan a la organización cliente.</w:t>
      </w:r>
    </w:p>
    <w:p w:rsidR="00842E5D" w:rsidRPr="00D90612" w:rsidRDefault="00B54B1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Anexos     b. Alcance         c. Plan de trabajo   d. Metodología </w:t>
      </w:r>
    </w:p>
    <w:p w:rsidR="00D90612" w:rsidRDefault="00D906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S</w:t>
      </w:r>
      <w:r w:rsidRPr="00D90612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e concentra en dos aspectos fundamentales de la tarea: los beneficios para el cliente y el proceso de </w:t>
      </w:r>
      <w:r w:rsidRPr="00D90612">
        <w:rPr>
          <w:rFonts w:ascii="Gill Sans MT" w:hAnsi="Gill Sans MT" w:cs="Arial"/>
          <w:color w:val="000000"/>
          <w:sz w:val="24"/>
          <w:szCs w:val="24"/>
          <w:lang w:bidi="ar-SA"/>
        </w:rPr>
        <w:t>consultoría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. </w:t>
      </w:r>
    </w:p>
    <w:p w:rsidR="00D90612" w:rsidRPr="00D90612" w:rsidRDefault="00D9061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Evaluación    b. Desarrollo    c.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ab/>
        <w:t>Integración     d. Modalidad</w:t>
      </w:r>
    </w:p>
    <w:p w:rsidR="00842E5D" w:rsidRDefault="00842E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Es</w:t>
      </w:r>
      <w:r w:rsidRPr="00842E5D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la etapa central del modelo, en que tanto la dirección como los empleados empiezan a poner en práctica nuevas relaciones, métodos y conductas.</w:t>
      </w:r>
    </w:p>
    <w:p w:rsidR="00842E5D" w:rsidRDefault="00842E5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Cambio       b. Creatividad    c. Aptitud      d.  Recongelación</w:t>
      </w:r>
    </w:p>
    <w:p w:rsidR="002868A4" w:rsidRDefault="002868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lastRenderedPageBreak/>
        <w:t>S</w:t>
      </w:r>
      <w:r w:rsidRPr="002868A4">
        <w:rPr>
          <w:rFonts w:ascii="Gill Sans MT" w:hAnsi="Gill Sans MT" w:cs="Arial"/>
          <w:color w:val="000000"/>
          <w:sz w:val="24"/>
          <w:szCs w:val="24"/>
          <w:lang w:bidi="ar-SA"/>
        </w:rPr>
        <w:t>e utilizan como prueba de un proceso de cambio o de sus resultados a escala limitada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.</w:t>
      </w:r>
    </w:p>
    <w:p w:rsidR="002868A4" w:rsidRDefault="002868A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Aptitud    b. Experimentos   c. Cambio   d. Resultados</w:t>
      </w:r>
    </w:p>
    <w:p w:rsidR="002868A4" w:rsidRDefault="002868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S</w:t>
      </w:r>
      <w:r w:rsidRPr="002868A4">
        <w:rPr>
          <w:rFonts w:ascii="Gill Sans MT" w:hAnsi="Gill Sans MT" w:cs="Arial"/>
          <w:color w:val="000000"/>
          <w:sz w:val="24"/>
          <w:szCs w:val="24"/>
          <w:lang w:bidi="ar-SA"/>
        </w:rPr>
        <w:t>ignifica hacer las cosas de una manera distinta</w:t>
      </w:r>
      <w:r w:rsidR="00D90612">
        <w:rPr>
          <w:rFonts w:ascii="Gill Sans MT" w:hAnsi="Gill Sans MT" w:cs="Arial"/>
          <w:color w:val="000000"/>
          <w:sz w:val="24"/>
          <w:szCs w:val="24"/>
          <w:lang w:bidi="ar-SA"/>
        </w:rPr>
        <w:t>, e</w:t>
      </w:r>
      <w:r w:rsidRPr="002868A4">
        <w:rPr>
          <w:rFonts w:ascii="Gill Sans MT" w:hAnsi="Gill Sans MT" w:cs="Arial"/>
          <w:color w:val="000000"/>
          <w:sz w:val="24"/>
          <w:szCs w:val="24"/>
          <w:lang w:bidi="ar-SA"/>
        </w:rPr>
        <w:t>sto se aplica principalmente a las relaciones interpersonales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.</w:t>
      </w:r>
    </w:p>
    <w:p w:rsidR="002868A4" w:rsidRDefault="002868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Nuevo comportamiento               b. Nuevas oportunidades                                    </w:t>
      </w:r>
      <w:r w:rsidR="00D90612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 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 c. Nuevas acciones                        d. Nuevas ideas </w:t>
      </w:r>
    </w:p>
    <w:p w:rsidR="002868A4" w:rsidRDefault="002868A4" w:rsidP="00D90612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:rsidR="00D90612" w:rsidRPr="002868A4" w:rsidRDefault="00D90612" w:rsidP="00D90612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:rsidR="005F1383" w:rsidRPr="006F3582" w:rsidRDefault="00081CD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6F3582">
        <w:rPr>
          <w:rFonts w:ascii="Gill Sans MT" w:hAnsi="Gill Sans MT" w:cs="Intrepid Regular"/>
          <w:b/>
          <w:sz w:val="24"/>
          <w:szCs w:val="24"/>
          <w:lang w:bidi="ar-SA"/>
        </w:rPr>
        <w:t>Complementa los siguientes conceptos.</w:t>
      </w:r>
    </w:p>
    <w:p w:rsidR="005E0476" w:rsidRPr="006F3582" w:rsidRDefault="005E0476" w:rsidP="00D9061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</w:p>
    <w:p w:rsidR="00F53193" w:rsidRPr="00E0180A" w:rsidRDefault="00D90612">
      <w:pPr>
        <w:pStyle w:val="Defaul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0180A">
        <w:rPr>
          <w:rFonts w:cs="Arial Negrita"/>
          <w:lang w:bidi="ar-SA"/>
        </w:rPr>
        <w:t>El _</w:t>
      </w:r>
      <w:r w:rsidR="00A70FD2" w:rsidRPr="00E0180A">
        <w:rPr>
          <w:rFonts w:cs="Arial Negrita"/>
          <w:lang w:bidi="ar-SA"/>
        </w:rPr>
        <w:t>________________________</w:t>
      </w:r>
      <w:r w:rsidR="00E0180A" w:rsidRPr="00E0180A">
        <w:rPr>
          <w:rFonts w:cs="Arial Negrita"/>
          <w:lang w:bidi="ar-SA"/>
        </w:rPr>
        <w:t>asume funciones como: tomar datos, preparación de datos, soporte y documentación de entrevistas, ayuda en la agenda del proyecto y la elaboración de documentación</w:t>
      </w:r>
      <w:r w:rsidR="00E0180A">
        <w:rPr>
          <w:rFonts w:cs="Arial Negrita"/>
          <w:lang w:bidi="ar-SA"/>
        </w:rPr>
        <w:t>.</w:t>
      </w:r>
    </w:p>
    <w:p w:rsidR="00E0180A" w:rsidRPr="004D7DC1" w:rsidRDefault="00E0180A">
      <w:pPr>
        <w:pStyle w:val="Defaul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>
        <w:rPr>
          <w:sz w:val="23"/>
          <w:szCs w:val="23"/>
        </w:rPr>
        <w:t xml:space="preserve">El </w:t>
      </w:r>
      <w:r w:rsidR="004D7DC1">
        <w:rPr>
          <w:sz w:val="23"/>
          <w:szCs w:val="23"/>
        </w:rPr>
        <w:t>____________________________</w:t>
      </w:r>
      <w:r>
        <w:rPr>
          <w:sz w:val="23"/>
          <w:szCs w:val="23"/>
        </w:rPr>
        <w:t>se lleva a cabo entre dos socios: el consultor y su cliente</w:t>
      </w:r>
      <w:r w:rsidR="004D7DC1">
        <w:rPr>
          <w:sz w:val="23"/>
          <w:szCs w:val="23"/>
        </w:rPr>
        <w:t>.</w:t>
      </w:r>
    </w:p>
    <w:p w:rsidR="004D7DC1" w:rsidRPr="00F84A0F" w:rsidRDefault="004D7DC1">
      <w:pPr>
        <w:pStyle w:val="Defaul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>
        <w:rPr>
          <w:sz w:val="23"/>
          <w:szCs w:val="23"/>
        </w:rPr>
        <w:t>La ____________________________</w:t>
      </w:r>
      <w:r>
        <w:rPr>
          <w:sz w:val="23"/>
          <w:szCs w:val="23"/>
        </w:rPr>
        <w:t>es en donde el consultor debe lograr hacer ver al cliente que el trabajo de consultoría requiere de colaboración entre las dos partes, explicándole los beneficios de la colaboración en este proceso</w:t>
      </w:r>
      <w:r w:rsidR="00F84A0F">
        <w:rPr>
          <w:sz w:val="23"/>
          <w:szCs w:val="23"/>
        </w:rPr>
        <w:t>.</w:t>
      </w:r>
    </w:p>
    <w:p w:rsidR="00F84A0F" w:rsidRPr="00B54B1F" w:rsidRDefault="00F84A0F">
      <w:pPr>
        <w:pStyle w:val="Defaul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>
        <w:rPr>
          <w:sz w:val="23"/>
          <w:szCs w:val="23"/>
        </w:rPr>
        <w:t>La _________________________________</w:t>
      </w:r>
      <w:r>
        <w:rPr>
          <w:sz w:val="23"/>
          <w:szCs w:val="23"/>
        </w:rPr>
        <w:t>puede tener diferentes nombres: informes sobre el estudio, propuesta técnica, documento de proyecto, plan de proyecto, propuesta de contrato</w:t>
      </w:r>
      <w:r w:rsidR="000B6F96">
        <w:rPr>
          <w:sz w:val="23"/>
          <w:szCs w:val="23"/>
        </w:rPr>
        <w:t>, etc.</w:t>
      </w:r>
    </w:p>
    <w:p w:rsidR="00B54B1F" w:rsidRPr="00B54B1F" w:rsidRDefault="00B54B1F">
      <w:pPr>
        <w:pStyle w:val="Defaul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B54B1F">
        <w:rPr>
          <w:bCs/>
        </w:rPr>
        <w:t>El principal factor que se ha de tomar en consideración es la índole del problema, en especial sus características técnicas, complejidad y grado de novedad</w:t>
      </w:r>
      <w:r>
        <w:rPr>
          <w:bCs/>
        </w:rPr>
        <w:t>, estamos hablando de la _________________________________.</w:t>
      </w:r>
    </w:p>
    <w:p w:rsidR="00B54B1F" w:rsidRPr="00E0180A" w:rsidRDefault="00B54B1F" w:rsidP="00D90612">
      <w:pPr>
        <w:pStyle w:val="Default"/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:rsidR="008C34F1" w:rsidRPr="006F3582" w:rsidRDefault="00081CD3" w:rsidP="00D90612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 w:rsidRPr="006F3582">
        <w:rPr>
          <w:rFonts w:ascii="Gill Sans MT" w:hAnsi="Gill Sans MT"/>
          <w:b/>
          <w:sz w:val="24"/>
          <w:szCs w:val="24"/>
        </w:rPr>
        <w:t>Responda las siguientes preguntas</w:t>
      </w:r>
      <w:r w:rsidR="008C34F1" w:rsidRPr="006F3582">
        <w:rPr>
          <w:rFonts w:ascii="Gill Sans MT" w:hAnsi="Gill Sans MT"/>
          <w:b/>
          <w:sz w:val="24"/>
          <w:szCs w:val="24"/>
        </w:rPr>
        <w:t>:</w:t>
      </w:r>
    </w:p>
    <w:p w:rsidR="008C34F1" w:rsidRDefault="006F3582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 </w:t>
      </w:r>
      <w:r w:rsidR="008C34F1" w:rsidRPr="006F3582">
        <w:rPr>
          <w:rFonts w:ascii="Gill Sans MT" w:hAnsi="Gill Sans MT" w:cs="Arial"/>
          <w:sz w:val="24"/>
          <w:szCs w:val="24"/>
          <w:lang w:bidi="ar-SA"/>
        </w:rPr>
        <w:t>Escriba la definición d</w:t>
      </w:r>
      <w:r w:rsidR="00F52A8D" w:rsidRPr="006F3582">
        <w:rPr>
          <w:rFonts w:ascii="Gill Sans MT" w:hAnsi="Gill Sans MT" w:cs="Arial"/>
          <w:sz w:val="24"/>
          <w:szCs w:val="24"/>
          <w:lang w:bidi="ar-SA"/>
        </w:rPr>
        <w:t xml:space="preserve">e </w:t>
      </w:r>
      <w:r w:rsidR="00F53193">
        <w:rPr>
          <w:rFonts w:ascii="Gill Sans MT" w:hAnsi="Gill Sans MT" w:cs="Arial"/>
          <w:sz w:val="24"/>
          <w:szCs w:val="24"/>
          <w:lang w:bidi="ar-SA"/>
        </w:rPr>
        <w:t>consultoría empresarial</w:t>
      </w:r>
      <w:r w:rsidR="00842E5D">
        <w:rPr>
          <w:rFonts w:ascii="Gill Sans MT" w:hAnsi="Gill Sans MT" w:cs="Arial"/>
          <w:sz w:val="24"/>
          <w:szCs w:val="24"/>
          <w:lang w:bidi="ar-SA"/>
        </w:rPr>
        <w:t>.</w:t>
      </w:r>
    </w:p>
    <w:p w:rsidR="00F53193" w:rsidRDefault="00F53193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 Mencione algunas características fundamentales de la consultoría de empresas.</w:t>
      </w:r>
    </w:p>
    <w:p w:rsidR="00F53193" w:rsidRDefault="00842E5D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Ejemplifique q</w:t>
      </w:r>
      <w:r w:rsidR="00F53193">
        <w:rPr>
          <w:rFonts w:ascii="Gill Sans MT" w:hAnsi="Gill Sans MT" w:cs="Arial"/>
          <w:sz w:val="24"/>
          <w:szCs w:val="24"/>
          <w:lang w:bidi="ar-SA"/>
        </w:rPr>
        <w:t>ue buscan los clientes cuando se acercan a un consultor empresarial</w:t>
      </w:r>
      <w:r>
        <w:rPr>
          <w:rFonts w:ascii="Gill Sans MT" w:hAnsi="Gill Sans MT" w:cs="Arial"/>
          <w:sz w:val="24"/>
          <w:szCs w:val="24"/>
          <w:lang w:bidi="ar-SA"/>
        </w:rPr>
        <w:t>.</w:t>
      </w:r>
    </w:p>
    <w:p w:rsidR="001249D9" w:rsidRDefault="001249D9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Describa que papeles juega el consultor para influir dentro de la organización cliente.</w:t>
      </w:r>
    </w:p>
    <w:p w:rsidR="00E0180A" w:rsidRDefault="00E0180A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Menciona los tipos de consultores que existen.</w:t>
      </w:r>
    </w:p>
    <w:p w:rsidR="00842E5D" w:rsidRDefault="00F84A0F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Describe los principales elementos de la planificación de la tarea.</w:t>
      </w:r>
    </w:p>
    <w:p w:rsidR="00842E5D" w:rsidRPr="00842E5D" w:rsidRDefault="00842E5D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842E5D">
        <w:rPr>
          <w:rFonts w:ascii="Gill Sans MT" w:hAnsi="Gill Sans MT" w:cs="Arial"/>
          <w:sz w:val="24"/>
          <w:szCs w:val="24"/>
          <w:lang w:bidi="ar-SA"/>
        </w:rPr>
        <w:t>Menciona las tres formas principales de concertar un contrato.</w:t>
      </w:r>
    </w:p>
    <w:p w:rsidR="00842E5D" w:rsidRDefault="00842E5D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842E5D">
        <w:rPr>
          <w:rFonts w:ascii="Gill Sans MT" w:hAnsi="Gill Sans MT" w:cs="Arial"/>
          <w:sz w:val="24"/>
          <w:szCs w:val="24"/>
          <w:lang w:bidi="ar-SA"/>
        </w:rPr>
        <w:t>Describe las partes que debe contener un plan de trabajo</w:t>
      </w:r>
      <w:r>
        <w:rPr>
          <w:rFonts w:ascii="Gill Sans MT" w:hAnsi="Gill Sans MT" w:cs="Arial"/>
          <w:sz w:val="24"/>
          <w:szCs w:val="24"/>
          <w:lang w:bidi="ar-SA"/>
        </w:rPr>
        <w:t>.</w:t>
      </w:r>
    </w:p>
    <w:p w:rsidR="00842E5D" w:rsidRDefault="00842E5D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Escriba los dos elementos que abarcan los procesos del cambio.</w:t>
      </w:r>
    </w:p>
    <w:p w:rsidR="007B75F9" w:rsidRPr="00D90612" w:rsidRDefault="002868A4" w:rsidP="00D9061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Mencione las </w:t>
      </w:r>
      <w:r w:rsidRPr="002868A4">
        <w:rPr>
          <w:rFonts w:ascii="Gill Sans MT" w:hAnsi="Gill Sans MT" w:cs="Arial"/>
          <w:sz w:val="24"/>
          <w:szCs w:val="24"/>
          <w:lang w:bidi="ar-SA"/>
        </w:rPr>
        <w:t>clases de beneficios o resultados que se pueden medir en los impactos verdaderamente importantes e influyentes sobre la organización – cliente</w:t>
      </w:r>
      <w:r>
        <w:rPr>
          <w:rFonts w:ascii="Gill Sans MT" w:hAnsi="Gill Sans MT" w:cs="Arial"/>
          <w:sz w:val="24"/>
          <w:szCs w:val="24"/>
          <w:lang w:bidi="ar-SA"/>
        </w:rPr>
        <w:t>.</w:t>
      </w:r>
    </w:p>
    <w:sectPr w:rsidR="007B75F9" w:rsidRPr="00D90612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887" w:rsidRDefault="00D26887" w:rsidP="003278EE">
      <w:r>
        <w:separator/>
      </w:r>
    </w:p>
  </w:endnote>
  <w:endnote w:type="continuationSeparator" w:id="0">
    <w:p w:rsidR="00D26887" w:rsidRDefault="00D26887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887" w:rsidRDefault="00D26887" w:rsidP="003278EE">
      <w:r>
        <w:separator/>
      </w:r>
    </w:p>
  </w:footnote>
  <w:footnote w:type="continuationSeparator" w:id="0">
    <w:p w:rsidR="00D26887" w:rsidRDefault="00D26887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:rsidTr="008154A4">
      <w:trPr>
        <w:trHeight w:val="558"/>
      </w:trPr>
      <w:tc>
        <w:tcPr>
          <w:tcW w:w="2865" w:type="dxa"/>
          <w:vMerge w:val="restart"/>
        </w:tcPr>
        <w:p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:rsidTr="008154A4">
      <w:trPr>
        <w:trHeight w:val="557"/>
      </w:trPr>
      <w:tc>
        <w:tcPr>
          <w:tcW w:w="2865" w:type="dxa"/>
          <w:vMerge/>
        </w:tcPr>
        <w:p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:rsidR="003278EE" w:rsidRDefault="003278EE" w:rsidP="003278EE">
    <w:pPr>
      <w:pStyle w:val="Encabezado"/>
    </w:pPr>
  </w:p>
  <w:p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B6E"/>
    <w:multiLevelType w:val="hybridMultilevel"/>
    <w:tmpl w:val="461E74C8"/>
    <w:lvl w:ilvl="0" w:tplc="411E9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969EB"/>
    <w:multiLevelType w:val="hybridMultilevel"/>
    <w:tmpl w:val="18387B7A"/>
    <w:lvl w:ilvl="0" w:tplc="D3C0E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237E8"/>
    <w:multiLevelType w:val="hybridMultilevel"/>
    <w:tmpl w:val="60E6AC00"/>
    <w:lvl w:ilvl="0" w:tplc="B628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1FAC"/>
    <w:multiLevelType w:val="hybridMultilevel"/>
    <w:tmpl w:val="6FBACB34"/>
    <w:lvl w:ilvl="0" w:tplc="E7EE3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B6200"/>
    <w:multiLevelType w:val="hybridMultilevel"/>
    <w:tmpl w:val="38A43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FA9"/>
    <w:multiLevelType w:val="hybridMultilevel"/>
    <w:tmpl w:val="10BC6EF8"/>
    <w:lvl w:ilvl="0" w:tplc="77BA8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A4033"/>
    <w:multiLevelType w:val="hybridMultilevel"/>
    <w:tmpl w:val="84DEB372"/>
    <w:lvl w:ilvl="0" w:tplc="76BC7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77A58"/>
    <w:multiLevelType w:val="hybridMultilevel"/>
    <w:tmpl w:val="7EA619AA"/>
    <w:lvl w:ilvl="0" w:tplc="515A71AE">
      <w:start w:val="1"/>
      <w:numFmt w:val="lowerLetter"/>
      <w:lvlText w:val="%1)"/>
      <w:lvlJc w:val="left"/>
      <w:pPr>
        <w:ind w:left="720" w:hanging="360"/>
      </w:pPr>
      <w:rPr>
        <w:rFonts w:cs="Arial Negrit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E5C07"/>
    <w:multiLevelType w:val="multilevel"/>
    <w:tmpl w:val="C1E6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cs="Arial Negrita" w:hint="default"/>
      </w:rPr>
    </w:lvl>
    <w:lvl w:ilvl="3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32455"/>
    <w:multiLevelType w:val="hybridMultilevel"/>
    <w:tmpl w:val="6374F77A"/>
    <w:lvl w:ilvl="0" w:tplc="9D681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37E7A"/>
    <w:multiLevelType w:val="hybridMultilevel"/>
    <w:tmpl w:val="455A00F8"/>
    <w:lvl w:ilvl="0" w:tplc="C81EDB9A">
      <w:start w:val="2"/>
      <w:numFmt w:val="upperRoman"/>
      <w:lvlText w:val="%1."/>
      <w:lvlJc w:val="left"/>
      <w:pPr>
        <w:ind w:left="720" w:hanging="720"/>
      </w:pPr>
      <w:rPr>
        <w:rFonts w:cs="Intrepid Regular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A582E"/>
    <w:multiLevelType w:val="hybridMultilevel"/>
    <w:tmpl w:val="C1C2C4DA"/>
    <w:lvl w:ilvl="0" w:tplc="3E800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70A71"/>
    <w:multiLevelType w:val="hybridMultilevel"/>
    <w:tmpl w:val="6D00F620"/>
    <w:lvl w:ilvl="0" w:tplc="43602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D7557"/>
    <w:multiLevelType w:val="hybridMultilevel"/>
    <w:tmpl w:val="F1CA67E2"/>
    <w:lvl w:ilvl="0" w:tplc="6E448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73B83"/>
    <w:multiLevelType w:val="hybridMultilevel"/>
    <w:tmpl w:val="60561F72"/>
    <w:lvl w:ilvl="0" w:tplc="AA200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319355">
    <w:abstractNumId w:val="8"/>
  </w:num>
  <w:num w:numId="2" w16cid:durableId="710612523">
    <w:abstractNumId w:val="7"/>
  </w:num>
  <w:num w:numId="3" w16cid:durableId="1995840986">
    <w:abstractNumId w:val="10"/>
  </w:num>
  <w:num w:numId="4" w16cid:durableId="932275622">
    <w:abstractNumId w:val="1"/>
  </w:num>
  <w:num w:numId="5" w16cid:durableId="1346204233">
    <w:abstractNumId w:val="4"/>
  </w:num>
  <w:num w:numId="6" w16cid:durableId="678197995">
    <w:abstractNumId w:val="9"/>
  </w:num>
  <w:num w:numId="7" w16cid:durableId="1990205302">
    <w:abstractNumId w:val="0"/>
  </w:num>
  <w:num w:numId="8" w16cid:durableId="1133716715">
    <w:abstractNumId w:val="3"/>
  </w:num>
  <w:num w:numId="9" w16cid:durableId="623972690">
    <w:abstractNumId w:val="12"/>
  </w:num>
  <w:num w:numId="10" w16cid:durableId="884368051">
    <w:abstractNumId w:val="6"/>
  </w:num>
  <w:num w:numId="11" w16cid:durableId="609553393">
    <w:abstractNumId w:val="5"/>
  </w:num>
  <w:num w:numId="12" w16cid:durableId="762070905">
    <w:abstractNumId w:val="11"/>
  </w:num>
  <w:num w:numId="13" w16cid:durableId="90930626">
    <w:abstractNumId w:val="14"/>
  </w:num>
  <w:num w:numId="14" w16cid:durableId="1621061908">
    <w:abstractNumId w:val="2"/>
  </w:num>
  <w:num w:numId="15" w16cid:durableId="94176255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130E6"/>
    <w:rsid w:val="00036E0C"/>
    <w:rsid w:val="00045F0D"/>
    <w:rsid w:val="000617AB"/>
    <w:rsid w:val="00081CD3"/>
    <w:rsid w:val="00086402"/>
    <w:rsid w:val="000B6F96"/>
    <w:rsid w:val="00106282"/>
    <w:rsid w:val="001249D9"/>
    <w:rsid w:val="0012690A"/>
    <w:rsid w:val="0019138F"/>
    <w:rsid w:val="001F6671"/>
    <w:rsid w:val="00214833"/>
    <w:rsid w:val="00230A46"/>
    <w:rsid w:val="0025425C"/>
    <w:rsid w:val="00257C8A"/>
    <w:rsid w:val="00282838"/>
    <w:rsid w:val="002868A4"/>
    <w:rsid w:val="0029487A"/>
    <w:rsid w:val="002A11D7"/>
    <w:rsid w:val="002A689B"/>
    <w:rsid w:val="002D15EF"/>
    <w:rsid w:val="002D4A65"/>
    <w:rsid w:val="002F3949"/>
    <w:rsid w:val="002F68CE"/>
    <w:rsid w:val="003039E7"/>
    <w:rsid w:val="0030594C"/>
    <w:rsid w:val="003278EE"/>
    <w:rsid w:val="00351A21"/>
    <w:rsid w:val="00372D25"/>
    <w:rsid w:val="00396FA1"/>
    <w:rsid w:val="003C735F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4D23BF"/>
    <w:rsid w:val="004D7DC1"/>
    <w:rsid w:val="00505B52"/>
    <w:rsid w:val="005161F1"/>
    <w:rsid w:val="00546ED9"/>
    <w:rsid w:val="00560262"/>
    <w:rsid w:val="00565B81"/>
    <w:rsid w:val="005701C4"/>
    <w:rsid w:val="005841A0"/>
    <w:rsid w:val="005E0476"/>
    <w:rsid w:val="005E7B9C"/>
    <w:rsid w:val="005F1383"/>
    <w:rsid w:val="006066BC"/>
    <w:rsid w:val="00624CB7"/>
    <w:rsid w:val="00637F6D"/>
    <w:rsid w:val="006542CB"/>
    <w:rsid w:val="0067567C"/>
    <w:rsid w:val="006772F4"/>
    <w:rsid w:val="006E7550"/>
    <w:rsid w:val="006F3582"/>
    <w:rsid w:val="007614B4"/>
    <w:rsid w:val="00774A9D"/>
    <w:rsid w:val="0078084A"/>
    <w:rsid w:val="00781F6F"/>
    <w:rsid w:val="007A7A12"/>
    <w:rsid w:val="007B75F9"/>
    <w:rsid w:val="007D05CF"/>
    <w:rsid w:val="007E4385"/>
    <w:rsid w:val="007F57E9"/>
    <w:rsid w:val="007F7F9A"/>
    <w:rsid w:val="008154A4"/>
    <w:rsid w:val="00820206"/>
    <w:rsid w:val="00827680"/>
    <w:rsid w:val="00842E5D"/>
    <w:rsid w:val="00882C6E"/>
    <w:rsid w:val="008A04E5"/>
    <w:rsid w:val="008B20DE"/>
    <w:rsid w:val="008C34F1"/>
    <w:rsid w:val="009362FB"/>
    <w:rsid w:val="0094488E"/>
    <w:rsid w:val="009528B9"/>
    <w:rsid w:val="00953D48"/>
    <w:rsid w:val="00987FCA"/>
    <w:rsid w:val="009E4CFE"/>
    <w:rsid w:val="00A10E51"/>
    <w:rsid w:val="00A1352E"/>
    <w:rsid w:val="00A33F0D"/>
    <w:rsid w:val="00A6378F"/>
    <w:rsid w:val="00A70FD2"/>
    <w:rsid w:val="00A90412"/>
    <w:rsid w:val="00A97099"/>
    <w:rsid w:val="00AE6735"/>
    <w:rsid w:val="00AE6B5C"/>
    <w:rsid w:val="00AF6590"/>
    <w:rsid w:val="00B10025"/>
    <w:rsid w:val="00B4387C"/>
    <w:rsid w:val="00B54B1F"/>
    <w:rsid w:val="00B82AF2"/>
    <w:rsid w:val="00B96501"/>
    <w:rsid w:val="00BF5459"/>
    <w:rsid w:val="00C52BD3"/>
    <w:rsid w:val="00CB339F"/>
    <w:rsid w:val="00CD1A46"/>
    <w:rsid w:val="00CD5815"/>
    <w:rsid w:val="00CF17D4"/>
    <w:rsid w:val="00D26887"/>
    <w:rsid w:val="00D31B70"/>
    <w:rsid w:val="00D46448"/>
    <w:rsid w:val="00D52053"/>
    <w:rsid w:val="00D63933"/>
    <w:rsid w:val="00D653D0"/>
    <w:rsid w:val="00D90612"/>
    <w:rsid w:val="00D960F9"/>
    <w:rsid w:val="00D96F79"/>
    <w:rsid w:val="00DA0EA3"/>
    <w:rsid w:val="00E0180A"/>
    <w:rsid w:val="00E46DA5"/>
    <w:rsid w:val="00E5089F"/>
    <w:rsid w:val="00E55D8E"/>
    <w:rsid w:val="00E61B6B"/>
    <w:rsid w:val="00E72941"/>
    <w:rsid w:val="00EA0113"/>
    <w:rsid w:val="00EA3577"/>
    <w:rsid w:val="00EA7552"/>
    <w:rsid w:val="00EC1C0C"/>
    <w:rsid w:val="00EE78F8"/>
    <w:rsid w:val="00F23760"/>
    <w:rsid w:val="00F32981"/>
    <w:rsid w:val="00F52A8D"/>
    <w:rsid w:val="00F53193"/>
    <w:rsid w:val="00F84A0F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1D89BBF2-5192-4F52-9F1E-5A00575E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A70FD2"/>
    <w:pPr>
      <w:autoSpaceDE w:val="0"/>
      <w:autoSpaceDN w:val="0"/>
      <w:adjustRightInd w:val="0"/>
      <w:ind w:firstLine="0"/>
    </w:pPr>
    <w:rPr>
      <w:rFonts w:ascii="Gill Sans MT" w:hAnsi="Gill Sans MT" w:cs="Gill Sans MT"/>
      <w:color w:val="000000"/>
      <w:sz w:val="24"/>
      <w:szCs w:val="24"/>
      <w:lang w:val="es-MX" w:bidi="he-IL"/>
    </w:rPr>
  </w:style>
  <w:style w:type="paragraph" w:styleId="NormalWeb">
    <w:name w:val="Normal (Web)"/>
    <w:basedOn w:val="Normal"/>
    <w:uiPriority w:val="99"/>
    <w:semiHidden/>
    <w:unhideWhenUsed/>
    <w:rsid w:val="00A9709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MX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RoPe</dc:creator>
  <cp:lastModifiedBy>Alex RoPe</cp:lastModifiedBy>
  <cp:revision>1</cp:revision>
  <cp:lastPrinted>2019-01-18T17:59:00Z</cp:lastPrinted>
  <dcterms:created xsi:type="dcterms:W3CDTF">2023-02-10T06:02:00Z</dcterms:created>
  <dcterms:modified xsi:type="dcterms:W3CDTF">2023-02-10T07:44:00Z</dcterms:modified>
</cp:coreProperties>
</file>