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E060" w14:textId="77777777" w:rsidR="003233A3" w:rsidRDefault="003233A3" w:rsidP="003233A3"/>
    <w:p w14:paraId="3A329B84" w14:textId="4BE8B137" w:rsidR="003233A3" w:rsidRDefault="003233A3" w:rsidP="003233A3">
      <w:r>
        <w:t>Lista de tareas Unidad I</w:t>
      </w:r>
      <w:r>
        <w:t>II</w:t>
      </w:r>
    </w:p>
    <w:p w14:paraId="4284EC39" w14:textId="77777777" w:rsidR="003233A3" w:rsidRDefault="003233A3" w:rsidP="003233A3"/>
    <w:p w14:paraId="00671550" w14:textId="77777777" w:rsidR="003233A3" w:rsidRDefault="003233A3" w:rsidP="003233A3">
      <w:r>
        <w:t xml:space="preserve">• Se realizarán en el cuaderno en el área correspondiente a la materia, no hojas sueltas, ni mezcladas con apuntes de otras materias. </w:t>
      </w:r>
    </w:p>
    <w:p w14:paraId="0DA93FEF" w14:textId="77777777" w:rsidR="003233A3" w:rsidRDefault="003233A3" w:rsidP="003233A3">
      <w:r>
        <w:t>• Escritas a mano, con tinta negra o azul, combinada con otros colores a preferencia del alumno. No se aceptan con tinta roja</w:t>
      </w:r>
    </w:p>
    <w:p w14:paraId="31066B33" w14:textId="5156A834" w:rsidR="003233A3" w:rsidRDefault="003233A3" w:rsidP="003233A3"/>
    <w:p w14:paraId="047FAE15" w14:textId="440B871E" w:rsidR="003233A3" w:rsidRDefault="000115BF" w:rsidP="003233A3">
      <w:r>
        <w:t>Microbiología</w:t>
      </w:r>
    </w:p>
    <w:p w14:paraId="51373B26" w14:textId="77777777" w:rsidR="003233A3" w:rsidRDefault="003233A3" w:rsidP="003233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33A3" w14:paraId="16EB0812" w14:textId="77777777" w:rsidTr="000C4895">
        <w:tc>
          <w:tcPr>
            <w:tcW w:w="3005" w:type="dxa"/>
            <w:shd w:val="clear" w:color="auto" w:fill="B4C6E7" w:themeFill="accent1" w:themeFillTint="66"/>
          </w:tcPr>
          <w:p w14:paraId="4EE50C1A" w14:textId="77777777" w:rsidR="003233A3" w:rsidRDefault="003233A3" w:rsidP="000C4895">
            <w:r>
              <w:t>No. De Tarea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440E1F7B" w14:textId="77777777" w:rsidR="003233A3" w:rsidRDefault="003233A3" w:rsidP="000C4895">
            <w:r>
              <w:t xml:space="preserve">Tema solicitado 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6CDA89F2" w14:textId="77777777" w:rsidR="003233A3" w:rsidRDefault="003233A3" w:rsidP="000C4895">
            <w:r>
              <w:t>Fecha de entrega</w:t>
            </w:r>
          </w:p>
        </w:tc>
      </w:tr>
      <w:tr w:rsidR="003233A3" w14:paraId="10225B3B" w14:textId="77777777" w:rsidTr="000C4895">
        <w:tc>
          <w:tcPr>
            <w:tcW w:w="3005" w:type="dxa"/>
          </w:tcPr>
          <w:p w14:paraId="51A15774" w14:textId="77777777" w:rsidR="003233A3" w:rsidRDefault="003233A3" w:rsidP="000C4895">
            <w:r>
              <w:t>1</w:t>
            </w:r>
          </w:p>
        </w:tc>
        <w:tc>
          <w:tcPr>
            <w:tcW w:w="3005" w:type="dxa"/>
          </w:tcPr>
          <w:p w14:paraId="35A4F0D5" w14:textId="659D854A" w:rsidR="003233A3" w:rsidRDefault="003A697C" w:rsidP="000C4895">
            <w:r>
              <w:t>Generalidades de los hongos de interés médico</w:t>
            </w:r>
          </w:p>
        </w:tc>
        <w:tc>
          <w:tcPr>
            <w:tcW w:w="3006" w:type="dxa"/>
          </w:tcPr>
          <w:p w14:paraId="13B7E03E" w14:textId="2B469738" w:rsidR="003233A3" w:rsidRDefault="00F846AD" w:rsidP="000C4895">
            <w:r>
              <w:t>28-02</w:t>
            </w:r>
          </w:p>
        </w:tc>
      </w:tr>
      <w:tr w:rsidR="003233A3" w14:paraId="6AF5EC0B" w14:textId="77777777" w:rsidTr="000C4895">
        <w:tc>
          <w:tcPr>
            <w:tcW w:w="3005" w:type="dxa"/>
          </w:tcPr>
          <w:p w14:paraId="11129C76" w14:textId="77777777" w:rsidR="003233A3" w:rsidRDefault="003233A3" w:rsidP="000C4895">
            <w:r>
              <w:t>2</w:t>
            </w:r>
          </w:p>
        </w:tc>
        <w:tc>
          <w:tcPr>
            <w:tcW w:w="3005" w:type="dxa"/>
          </w:tcPr>
          <w:p w14:paraId="12090CEC" w14:textId="36E3CB3A" w:rsidR="003233A3" w:rsidRDefault="004B67F9" w:rsidP="000C4895">
            <w:r>
              <w:t>Características de los hongos microscópicos</w:t>
            </w:r>
          </w:p>
        </w:tc>
        <w:tc>
          <w:tcPr>
            <w:tcW w:w="3006" w:type="dxa"/>
          </w:tcPr>
          <w:p w14:paraId="00417A1A" w14:textId="57D329AC" w:rsidR="003233A3" w:rsidRDefault="00F846AD" w:rsidP="000C4895">
            <w:r>
              <w:t>2</w:t>
            </w:r>
            <w:r w:rsidR="00E3501E">
              <w:t>-03</w:t>
            </w:r>
          </w:p>
        </w:tc>
      </w:tr>
      <w:tr w:rsidR="003233A3" w14:paraId="5EA360AC" w14:textId="77777777" w:rsidTr="000C4895">
        <w:tc>
          <w:tcPr>
            <w:tcW w:w="3005" w:type="dxa"/>
          </w:tcPr>
          <w:p w14:paraId="776D4F77" w14:textId="77777777" w:rsidR="003233A3" w:rsidRDefault="003233A3" w:rsidP="000C4895">
            <w:r>
              <w:t>3</w:t>
            </w:r>
          </w:p>
        </w:tc>
        <w:tc>
          <w:tcPr>
            <w:tcW w:w="3005" w:type="dxa"/>
          </w:tcPr>
          <w:p w14:paraId="378E7EFE" w14:textId="1B75D373" w:rsidR="003233A3" w:rsidRDefault="00E222E7" w:rsidP="000C4895">
            <w:r>
              <w:t>Principales características de los protozoarios de interés médico</w:t>
            </w:r>
          </w:p>
        </w:tc>
        <w:tc>
          <w:tcPr>
            <w:tcW w:w="3006" w:type="dxa"/>
          </w:tcPr>
          <w:p w14:paraId="70AAAC5D" w14:textId="24257C02" w:rsidR="003233A3" w:rsidRDefault="00F846AD" w:rsidP="000C4895">
            <w:r>
              <w:t>7</w:t>
            </w:r>
            <w:r w:rsidR="00977B69">
              <w:t>-03</w:t>
            </w:r>
          </w:p>
        </w:tc>
      </w:tr>
      <w:tr w:rsidR="003233A3" w14:paraId="71733A87" w14:textId="77777777" w:rsidTr="000C4895">
        <w:tc>
          <w:tcPr>
            <w:tcW w:w="3005" w:type="dxa"/>
          </w:tcPr>
          <w:p w14:paraId="3CC08E1C" w14:textId="77777777" w:rsidR="003233A3" w:rsidRDefault="003233A3" w:rsidP="000C4895">
            <w:r>
              <w:t>4</w:t>
            </w:r>
          </w:p>
        </w:tc>
        <w:tc>
          <w:tcPr>
            <w:tcW w:w="3005" w:type="dxa"/>
          </w:tcPr>
          <w:p w14:paraId="4218AA07" w14:textId="30EBB4DE" w:rsidR="003233A3" w:rsidRDefault="00E222E7" w:rsidP="000C4895">
            <w:r>
              <w:t>Enfermedades  causadas por protozoarios</w:t>
            </w:r>
          </w:p>
        </w:tc>
        <w:tc>
          <w:tcPr>
            <w:tcW w:w="3006" w:type="dxa"/>
          </w:tcPr>
          <w:p w14:paraId="473FB0EC" w14:textId="72516FD2" w:rsidR="003233A3" w:rsidRDefault="00F846AD" w:rsidP="000C4895">
            <w:r>
              <w:t>9</w:t>
            </w:r>
            <w:r w:rsidR="00977B69">
              <w:t>-03</w:t>
            </w:r>
          </w:p>
        </w:tc>
      </w:tr>
    </w:tbl>
    <w:p w14:paraId="31076440" w14:textId="77777777" w:rsidR="003233A3" w:rsidRDefault="003233A3" w:rsidP="003233A3"/>
    <w:p w14:paraId="039DC94A" w14:textId="77777777" w:rsidR="003233A3" w:rsidRDefault="003233A3" w:rsidP="003233A3"/>
    <w:p w14:paraId="258BABDB" w14:textId="77777777" w:rsidR="00A161A5" w:rsidRDefault="00A161A5"/>
    <w:sectPr w:rsidR="00A16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A3"/>
    <w:rsid w:val="000115BF"/>
    <w:rsid w:val="003233A3"/>
    <w:rsid w:val="003A697C"/>
    <w:rsid w:val="004B67F9"/>
    <w:rsid w:val="00882793"/>
    <w:rsid w:val="00977B69"/>
    <w:rsid w:val="009B3366"/>
    <w:rsid w:val="00A161A5"/>
    <w:rsid w:val="00A92EC3"/>
    <w:rsid w:val="00E222E7"/>
    <w:rsid w:val="00E3501E"/>
    <w:rsid w:val="00F564CD"/>
    <w:rsid w:val="00F8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B1BB"/>
  <w15:chartTrackingRefBased/>
  <w15:docId w15:val="{6F73AF04-8C50-4EB9-98F7-A8D4B05F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A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3</cp:revision>
  <dcterms:created xsi:type="dcterms:W3CDTF">2023-02-25T00:28:00Z</dcterms:created>
  <dcterms:modified xsi:type="dcterms:W3CDTF">2023-02-25T00:29:00Z</dcterms:modified>
</cp:coreProperties>
</file>