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C84D1" w14:textId="70E8B136" w:rsidR="00423F00" w:rsidRDefault="00423F00" w:rsidP="00423F00">
      <w:pPr>
        <w:jc w:val="center"/>
        <w:rPr>
          <w:rFonts w:ascii="Comic Sans MS" w:hAnsi="Comic Sans MS"/>
          <w:color w:val="00B0F0"/>
          <w:sz w:val="40"/>
          <w:szCs w:val="40"/>
        </w:rPr>
      </w:pPr>
      <w:r w:rsidRPr="00423F00">
        <w:rPr>
          <w:rFonts w:ascii="Comic Sans MS" w:hAnsi="Comic Sans MS"/>
          <w:color w:val="00B0F0"/>
          <w:sz w:val="40"/>
          <w:szCs w:val="40"/>
        </w:rPr>
        <w:t>¿</w:t>
      </w:r>
      <w:r w:rsidRPr="00423F00">
        <w:rPr>
          <w:rFonts w:ascii="Comic Sans MS" w:hAnsi="Comic Sans MS"/>
          <w:color w:val="00B0F0"/>
          <w:sz w:val="40"/>
          <w:szCs w:val="40"/>
        </w:rPr>
        <w:t>Q</w:t>
      </w:r>
      <w:r w:rsidRPr="00423F00">
        <w:rPr>
          <w:rFonts w:ascii="Comic Sans MS" w:hAnsi="Comic Sans MS"/>
          <w:color w:val="00B0F0"/>
          <w:sz w:val="40"/>
          <w:szCs w:val="40"/>
        </w:rPr>
        <w:t xml:space="preserve">ué debe </w:t>
      </w:r>
      <w:r w:rsidR="00011604">
        <w:rPr>
          <w:rFonts w:ascii="Comic Sans MS" w:hAnsi="Comic Sans MS"/>
          <w:color w:val="00B0F0"/>
          <w:sz w:val="40"/>
          <w:szCs w:val="40"/>
        </w:rPr>
        <w:t>aprender y desarrollar</w:t>
      </w:r>
      <w:r w:rsidRPr="00423F00">
        <w:rPr>
          <w:rFonts w:ascii="Comic Sans MS" w:hAnsi="Comic Sans MS"/>
          <w:color w:val="00B0F0"/>
          <w:sz w:val="40"/>
          <w:szCs w:val="40"/>
        </w:rPr>
        <w:t xml:space="preserve"> mi hijo en la escuela?</w:t>
      </w:r>
    </w:p>
    <w:p w14:paraId="3D69E844" w14:textId="29E34F3E" w:rsidR="00423F00" w:rsidRPr="00423F00" w:rsidRDefault="00011604" w:rsidP="00423F00">
      <w:pPr>
        <w:rPr>
          <w:rFonts w:ascii="Comic Sans MS" w:hAnsi="Comic Sans MS"/>
          <w:sz w:val="40"/>
          <w:szCs w:val="40"/>
        </w:rPr>
      </w:pPr>
      <w:r w:rsidRPr="00423F00">
        <w:rPr>
          <w:rFonts w:ascii="Comic Sans MS" w:hAnsi="Comic Sans MS"/>
          <w:noProof/>
          <w:color w:val="00B0F0"/>
          <w:sz w:val="40"/>
          <w:szCs w:val="40"/>
        </w:rPr>
        <w:drawing>
          <wp:anchor distT="0" distB="0" distL="114300" distR="114300" simplePos="0" relativeHeight="251658240" behindDoc="1" locked="0" layoutInCell="1" allowOverlap="1" wp14:anchorId="5EF0D17F" wp14:editId="72A208EF">
            <wp:simplePos x="0" y="0"/>
            <wp:positionH relativeFrom="column">
              <wp:posOffset>-51435</wp:posOffset>
            </wp:positionH>
            <wp:positionV relativeFrom="paragraph">
              <wp:posOffset>6350</wp:posOffset>
            </wp:positionV>
            <wp:extent cx="5791835" cy="354203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1835" cy="3542030"/>
                    </a:xfrm>
                    <a:prstGeom prst="rect">
                      <a:avLst/>
                    </a:prstGeom>
                    <a:noFill/>
                  </pic:spPr>
                </pic:pic>
              </a:graphicData>
            </a:graphic>
          </wp:anchor>
        </w:drawing>
      </w:r>
    </w:p>
    <w:p w14:paraId="5C54C839" w14:textId="3B920B59" w:rsidR="00423F00" w:rsidRPr="00423F00" w:rsidRDefault="00423F00" w:rsidP="00423F00">
      <w:pPr>
        <w:rPr>
          <w:rFonts w:ascii="Comic Sans MS" w:hAnsi="Comic Sans MS"/>
          <w:sz w:val="40"/>
          <w:szCs w:val="40"/>
        </w:rPr>
      </w:pPr>
    </w:p>
    <w:p w14:paraId="6CCA2A99" w14:textId="22D1248C" w:rsidR="00423F00" w:rsidRPr="00423F00" w:rsidRDefault="00423F00" w:rsidP="00423F00">
      <w:pPr>
        <w:rPr>
          <w:rFonts w:ascii="Comic Sans MS" w:hAnsi="Comic Sans MS"/>
          <w:sz w:val="40"/>
          <w:szCs w:val="40"/>
        </w:rPr>
      </w:pPr>
    </w:p>
    <w:p w14:paraId="4C73D72A" w14:textId="13124AF7" w:rsidR="00423F00" w:rsidRPr="00423F00" w:rsidRDefault="00423F00" w:rsidP="00423F00">
      <w:pPr>
        <w:rPr>
          <w:rFonts w:ascii="Comic Sans MS" w:hAnsi="Comic Sans MS"/>
          <w:sz w:val="40"/>
          <w:szCs w:val="40"/>
        </w:rPr>
      </w:pPr>
    </w:p>
    <w:p w14:paraId="3FD29E01" w14:textId="0E044FA7" w:rsidR="00423F00" w:rsidRPr="00423F00" w:rsidRDefault="00423F00" w:rsidP="00423F00">
      <w:pPr>
        <w:rPr>
          <w:rFonts w:ascii="Comic Sans MS" w:hAnsi="Comic Sans MS"/>
          <w:sz w:val="40"/>
          <w:szCs w:val="40"/>
        </w:rPr>
      </w:pPr>
    </w:p>
    <w:p w14:paraId="5670717D" w14:textId="32BEAE9D" w:rsidR="00423F00" w:rsidRPr="00423F00" w:rsidRDefault="00423F00" w:rsidP="00423F00">
      <w:pPr>
        <w:rPr>
          <w:rFonts w:ascii="Comic Sans MS" w:hAnsi="Comic Sans MS"/>
          <w:sz w:val="40"/>
          <w:szCs w:val="40"/>
        </w:rPr>
      </w:pPr>
    </w:p>
    <w:p w14:paraId="583D8D95" w14:textId="4C6D7115" w:rsidR="00423F00" w:rsidRDefault="00423F00" w:rsidP="00423F00">
      <w:pPr>
        <w:rPr>
          <w:rFonts w:ascii="Comic Sans MS" w:hAnsi="Comic Sans MS"/>
          <w:color w:val="00B0F0"/>
          <w:sz w:val="40"/>
          <w:szCs w:val="40"/>
        </w:rPr>
      </w:pPr>
    </w:p>
    <w:p w14:paraId="581EB278" w14:textId="77777777" w:rsidR="003F7AC0" w:rsidRDefault="003F7AC0" w:rsidP="003F7AC0">
      <w:pPr>
        <w:jc w:val="center"/>
        <w:rPr>
          <w:rFonts w:ascii="Comic Sans MS" w:hAnsi="Comic Sans MS"/>
          <w:color w:val="00B0F0"/>
          <w:sz w:val="28"/>
          <w:szCs w:val="28"/>
        </w:rPr>
      </w:pPr>
    </w:p>
    <w:p w14:paraId="1D98184F" w14:textId="410E2E9A" w:rsidR="00423F00" w:rsidRPr="003F7AC0" w:rsidRDefault="003F7AC0" w:rsidP="003F7AC0">
      <w:pPr>
        <w:jc w:val="center"/>
        <w:rPr>
          <w:rFonts w:ascii="Comic Sans MS" w:hAnsi="Comic Sans MS"/>
          <w:color w:val="00B0F0"/>
          <w:sz w:val="28"/>
          <w:szCs w:val="28"/>
        </w:rPr>
      </w:pPr>
      <w:r w:rsidRPr="003F7AC0">
        <w:rPr>
          <w:rFonts w:ascii="Comic Sans MS" w:hAnsi="Comic Sans MS"/>
          <w:color w:val="00B0F0"/>
          <w:sz w:val="28"/>
          <w:szCs w:val="28"/>
        </w:rPr>
        <w:t>Conocimientos: ¿Qué queremos que los alumnos</w:t>
      </w:r>
      <w:r w:rsidRPr="003F7AC0">
        <w:rPr>
          <w:rFonts w:ascii="Comic Sans MS" w:hAnsi="Comic Sans MS"/>
          <w:color w:val="00B0F0"/>
          <w:sz w:val="28"/>
          <w:szCs w:val="28"/>
        </w:rPr>
        <w:t xml:space="preserve"> </w:t>
      </w:r>
      <w:r w:rsidRPr="003F7AC0">
        <w:rPr>
          <w:rFonts w:ascii="Comic Sans MS" w:hAnsi="Comic Sans MS"/>
          <w:color w:val="00B0F0"/>
          <w:sz w:val="28"/>
          <w:szCs w:val="28"/>
        </w:rPr>
        <w:t>sepan?</w:t>
      </w:r>
    </w:p>
    <w:p w14:paraId="3A409174" w14:textId="1063C349" w:rsidR="003F7AC0" w:rsidRPr="003F7AC0" w:rsidRDefault="003F7AC0" w:rsidP="00011604">
      <w:pPr>
        <w:ind w:firstLine="708"/>
        <w:jc w:val="both"/>
        <w:rPr>
          <w:rFonts w:ascii="Comic Sans MS" w:hAnsi="Comic Sans MS"/>
          <w:sz w:val="24"/>
          <w:szCs w:val="24"/>
        </w:rPr>
      </w:pPr>
      <w:r w:rsidRPr="003F7AC0">
        <w:rPr>
          <w:rFonts w:ascii="Comic Sans MS" w:hAnsi="Comic Sans MS"/>
          <w:sz w:val="24"/>
          <w:szCs w:val="24"/>
        </w:rPr>
        <w:t xml:space="preserve">Sin embargo, también se reconoce que, si bien es necesario educar a los alumnos en un conjunto de áreas disciplinarias específicas, esto no es suficiente. La necesidad de adquirir habilidades adecuadas a un contexto particular y explorar contenidos pertinentes para los alumnos, que vayan más allá de las disciplinas tradicionales, es igualmente importante. </w:t>
      </w:r>
    </w:p>
    <w:p w14:paraId="5A18E814" w14:textId="77777777" w:rsidR="003F7AC0" w:rsidRPr="003F7AC0" w:rsidRDefault="003F7AC0" w:rsidP="00D22E02">
      <w:pPr>
        <w:ind w:firstLine="708"/>
        <w:jc w:val="both"/>
        <w:rPr>
          <w:rFonts w:ascii="Comic Sans MS" w:hAnsi="Comic Sans MS"/>
          <w:sz w:val="24"/>
          <w:szCs w:val="24"/>
        </w:rPr>
      </w:pPr>
      <w:r w:rsidRPr="003F7AC0">
        <w:rPr>
          <w:rFonts w:ascii="Comic Sans MS" w:hAnsi="Comic Sans MS"/>
          <w:sz w:val="24"/>
          <w:szCs w:val="24"/>
        </w:rPr>
        <w:t>Ernest Boyer sostuvo que “para estar verdaderamente educado, un estudiante también debe hacer conexiones entre las disciplinas, descubrir maneras de integrar materias separadas y, en última instancia, relacionar lo aprendido con la vida diaria” (Boyer, 1995). Este autor propuso la idea de que los estudiantes deben explorar una serie de temas que representen experiencias humanas compartidas, tales como “el ser humano y la belleza” y “pertenencia a grupos”, a los que denominó “aspectos comunes esenciales”.</w:t>
      </w:r>
      <w:r w:rsidRPr="003F7AC0">
        <w:rPr>
          <w:rFonts w:ascii="Comic Sans MS" w:hAnsi="Comic Sans MS"/>
          <w:sz w:val="24"/>
          <w:szCs w:val="24"/>
        </w:rPr>
        <w:tab/>
      </w:r>
    </w:p>
    <w:p w14:paraId="088C3869" w14:textId="77777777" w:rsidR="003F7AC0" w:rsidRPr="003F7AC0" w:rsidRDefault="003F7AC0" w:rsidP="00D22E02">
      <w:pPr>
        <w:ind w:firstLine="708"/>
        <w:jc w:val="both"/>
        <w:rPr>
          <w:rFonts w:ascii="Comic Sans MS" w:hAnsi="Comic Sans MS"/>
          <w:sz w:val="24"/>
          <w:szCs w:val="24"/>
        </w:rPr>
      </w:pPr>
    </w:p>
    <w:p w14:paraId="31FB1E12" w14:textId="03DAF452" w:rsidR="003F7AC0" w:rsidRPr="003F7AC0" w:rsidRDefault="003F7AC0" w:rsidP="00404165">
      <w:pPr>
        <w:ind w:firstLine="708"/>
        <w:jc w:val="both"/>
        <w:rPr>
          <w:rFonts w:ascii="Comic Sans MS" w:hAnsi="Comic Sans MS"/>
          <w:sz w:val="24"/>
          <w:szCs w:val="24"/>
        </w:rPr>
      </w:pPr>
      <w:r w:rsidRPr="003F7AC0">
        <w:rPr>
          <w:rFonts w:ascii="Comic Sans MS" w:hAnsi="Comic Sans MS"/>
          <w:sz w:val="24"/>
          <w:szCs w:val="24"/>
        </w:rPr>
        <w:lastRenderedPageBreak/>
        <w:t>El trabajo de Boyer ha sido fundamental para el desarrollo del PEP. El debate y estudio, desde diversas perspectivas, de esta idea de los aspectos comunes a todos los seres humanos llevó a la selección de seis temas transdisciplinarios (véase la figura 4) que se consideran esenciales en el contexto de un programa de educación internacional. Estos temas:</w:t>
      </w:r>
    </w:p>
    <w:p w14:paraId="4252D680" w14:textId="3BEA6BD3" w:rsidR="003F7AC0" w:rsidRPr="003F7AC0" w:rsidRDefault="003F7AC0" w:rsidP="00D22E02">
      <w:pPr>
        <w:ind w:firstLine="708"/>
        <w:jc w:val="both"/>
        <w:rPr>
          <w:rFonts w:ascii="Comic Sans MS" w:hAnsi="Comic Sans MS"/>
          <w:sz w:val="24"/>
          <w:szCs w:val="24"/>
        </w:rPr>
      </w:pPr>
      <w:r w:rsidRPr="003F7AC0">
        <w:rPr>
          <w:rFonts w:ascii="Comic Sans MS" w:hAnsi="Comic Sans MS"/>
          <w:sz w:val="24"/>
          <w:szCs w:val="24"/>
        </w:rPr>
        <w:t>Son significativos para todo el mundo, para todos los alumnos de todas las culturas:</w:t>
      </w:r>
    </w:p>
    <w:p w14:paraId="7EFBB6E6" w14:textId="77777777" w:rsidR="003F7AC0" w:rsidRPr="003F7AC0" w:rsidRDefault="003F7AC0" w:rsidP="00D22E02">
      <w:pPr>
        <w:ind w:firstLine="708"/>
        <w:jc w:val="both"/>
        <w:rPr>
          <w:rFonts w:ascii="Comic Sans MS" w:hAnsi="Comic Sans MS"/>
          <w:sz w:val="24"/>
          <w:szCs w:val="24"/>
        </w:rPr>
      </w:pPr>
      <w:r w:rsidRPr="003F7AC0">
        <w:rPr>
          <w:rFonts w:ascii="Comic Sans MS" w:hAnsi="Comic Sans MS"/>
          <w:sz w:val="24"/>
          <w:szCs w:val="24"/>
        </w:rPr>
        <w:t>• Ofrecen a los alumnos la oportunidad de explorar los aspectos comunes de la experiencia humana.</w:t>
      </w:r>
    </w:p>
    <w:p w14:paraId="19A4A3EC" w14:textId="77777777" w:rsidR="003F7AC0" w:rsidRPr="003F7AC0" w:rsidRDefault="003F7AC0" w:rsidP="00D22E02">
      <w:pPr>
        <w:ind w:firstLine="708"/>
        <w:jc w:val="both"/>
        <w:rPr>
          <w:rFonts w:ascii="Comic Sans MS" w:hAnsi="Comic Sans MS"/>
          <w:sz w:val="24"/>
          <w:szCs w:val="24"/>
        </w:rPr>
      </w:pPr>
      <w:r w:rsidRPr="003F7AC0">
        <w:rPr>
          <w:rFonts w:ascii="Comic Sans MS" w:hAnsi="Comic Sans MS"/>
          <w:sz w:val="24"/>
          <w:szCs w:val="24"/>
        </w:rPr>
        <w:t>• Se apoyan en conocimientos, conceptos y habilidades de las áreas disciplinarias tradicionales pero los utilizan de una forma que trasciende estas disciplinas, contribuyendo así a un modelo transdisciplinario de enseñanza y aprendizaje.</w:t>
      </w:r>
    </w:p>
    <w:p w14:paraId="5C314CB4" w14:textId="77777777" w:rsidR="003F7AC0" w:rsidRPr="003F7AC0" w:rsidRDefault="003F7AC0" w:rsidP="00D22E02">
      <w:pPr>
        <w:ind w:firstLine="708"/>
        <w:jc w:val="both"/>
        <w:rPr>
          <w:rFonts w:ascii="Comic Sans MS" w:hAnsi="Comic Sans MS"/>
          <w:sz w:val="24"/>
          <w:szCs w:val="24"/>
        </w:rPr>
      </w:pPr>
      <w:r w:rsidRPr="003F7AC0">
        <w:rPr>
          <w:rFonts w:ascii="Comic Sans MS" w:hAnsi="Comic Sans MS"/>
          <w:sz w:val="24"/>
          <w:szCs w:val="24"/>
        </w:rPr>
        <w:t>• Se vuelven a estudiar todos los años, lo cual implica que los alumnos exploran continuamente un contenido curricular amplio, articulado y tratado con profundidad.</w:t>
      </w:r>
    </w:p>
    <w:p w14:paraId="750CF4E1" w14:textId="7860F9C4" w:rsidR="003F7AC0" w:rsidRDefault="003F7AC0" w:rsidP="00F0682E">
      <w:pPr>
        <w:ind w:firstLine="708"/>
        <w:jc w:val="both"/>
        <w:rPr>
          <w:rFonts w:ascii="Comic Sans MS" w:hAnsi="Comic Sans MS"/>
          <w:sz w:val="24"/>
          <w:szCs w:val="24"/>
        </w:rPr>
      </w:pPr>
      <w:r w:rsidRPr="003F7AC0">
        <w:rPr>
          <w:rFonts w:ascii="Comic Sans MS" w:hAnsi="Comic Sans MS"/>
          <w:sz w:val="24"/>
          <w:szCs w:val="24"/>
        </w:rPr>
        <w:t>• Constituyen un terreno común que unifica los currículos de todos los colegios que ofrecen el PEP.</w:t>
      </w:r>
    </w:p>
    <w:p w14:paraId="3B5AC39F" w14:textId="48A39DFB" w:rsidR="00F0682E" w:rsidRPr="00F0682E" w:rsidRDefault="00011604" w:rsidP="00F0682E">
      <w:pPr>
        <w:ind w:firstLine="708"/>
        <w:jc w:val="both"/>
        <w:rPr>
          <w:rFonts w:ascii="Comic Sans MS" w:hAnsi="Comic Sans MS"/>
          <w:sz w:val="24"/>
          <w:szCs w:val="24"/>
        </w:rPr>
      </w:pPr>
      <w:r>
        <w:rPr>
          <w:rFonts w:ascii="Comic Sans MS" w:hAnsi="Comic Sans MS"/>
          <w:noProof/>
          <w:sz w:val="24"/>
          <w:szCs w:val="24"/>
        </w:rPr>
        <w:lastRenderedPageBreak/>
        <w:drawing>
          <wp:inline distT="0" distB="0" distL="0" distR="0" wp14:anchorId="3C27B832" wp14:editId="50D64F0E">
            <wp:extent cx="5468620" cy="4810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8620" cy="4810125"/>
                    </a:xfrm>
                    <a:prstGeom prst="rect">
                      <a:avLst/>
                    </a:prstGeom>
                    <a:noFill/>
                  </pic:spPr>
                </pic:pic>
              </a:graphicData>
            </a:graphic>
          </wp:inline>
        </w:drawing>
      </w:r>
    </w:p>
    <w:p w14:paraId="60483093" w14:textId="77777777" w:rsidR="00404165" w:rsidRDefault="00404165" w:rsidP="00713EED">
      <w:pPr>
        <w:jc w:val="center"/>
        <w:rPr>
          <w:rFonts w:ascii="Comic Sans MS" w:hAnsi="Comic Sans MS"/>
          <w:color w:val="00B0F0"/>
          <w:sz w:val="24"/>
          <w:szCs w:val="24"/>
        </w:rPr>
      </w:pPr>
    </w:p>
    <w:p w14:paraId="2757A124" w14:textId="01DB974E" w:rsidR="00423F00" w:rsidRPr="00404165" w:rsidRDefault="00423F00" w:rsidP="00713EED">
      <w:pPr>
        <w:jc w:val="center"/>
        <w:rPr>
          <w:rFonts w:ascii="Comic Sans MS" w:hAnsi="Comic Sans MS"/>
          <w:color w:val="00B0F0"/>
          <w:sz w:val="28"/>
          <w:szCs w:val="28"/>
        </w:rPr>
      </w:pPr>
      <w:r w:rsidRPr="00404165">
        <w:rPr>
          <w:rFonts w:ascii="Comic Sans MS" w:hAnsi="Comic Sans MS"/>
          <w:color w:val="00B0F0"/>
          <w:sz w:val="28"/>
          <w:szCs w:val="28"/>
        </w:rPr>
        <w:t>Conceptos: ¿Qué queremos que los alumnos</w:t>
      </w:r>
      <w:r w:rsidRPr="00404165">
        <w:rPr>
          <w:rFonts w:ascii="Comic Sans MS" w:hAnsi="Comic Sans MS"/>
          <w:color w:val="00B0F0"/>
          <w:sz w:val="28"/>
          <w:szCs w:val="28"/>
        </w:rPr>
        <w:t xml:space="preserve"> </w:t>
      </w:r>
      <w:r w:rsidRPr="00404165">
        <w:rPr>
          <w:rFonts w:ascii="Comic Sans MS" w:hAnsi="Comic Sans MS"/>
          <w:color w:val="00B0F0"/>
          <w:sz w:val="28"/>
          <w:szCs w:val="28"/>
        </w:rPr>
        <w:t>comprendan?</w:t>
      </w:r>
    </w:p>
    <w:p w14:paraId="596746C9" w14:textId="4980DBC8" w:rsidR="00423F00" w:rsidRPr="00423F00" w:rsidRDefault="00423F00" w:rsidP="00713EED">
      <w:pPr>
        <w:jc w:val="both"/>
        <w:rPr>
          <w:rFonts w:ascii="Comic Sans MS" w:hAnsi="Comic Sans MS"/>
          <w:sz w:val="24"/>
          <w:szCs w:val="24"/>
        </w:rPr>
      </w:pPr>
      <w:r w:rsidRPr="00423F00">
        <w:rPr>
          <w:rFonts w:ascii="Comic Sans MS" w:hAnsi="Comic Sans MS"/>
          <w:sz w:val="24"/>
          <w:szCs w:val="24"/>
        </w:rPr>
        <w:t>¿Por qué incluimos “conceptos” como uno de los elementos</w:t>
      </w:r>
      <w:r>
        <w:rPr>
          <w:rFonts w:ascii="Comic Sans MS" w:hAnsi="Comic Sans MS"/>
          <w:sz w:val="24"/>
          <w:szCs w:val="24"/>
        </w:rPr>
        <w:t xml:space="preserve"> </w:t>
      </w:r>
      <w:r w:rsidRPr="00423F00">
        <w:rPr>
          <w:rFonts w:ascii="Comic Sans MS" w:hAnsi="Comic Sans MS"/>
          <w:sz w:val="24"/>
          <w:szCs w:val="24"/>
        </w:rPr>
        <w:t>esenciales?</w:t>
      </w:r>
    </w:p>
    <w:p w14:paraId="7596F6A5" w14:textId="3369D7A0" w:rsidR="00423F00" w:rsidRDefault="00423F00" w:rsidP="00713EED">
      <w:pPr>
        <w:jc w:val="both"/>
        <w:rPr>
          <w:rFonts w:ascii="Comic Sans MS" w:hAnsi="Comic Sans MS"/>
          <w:sz w:val="24"/>
          <w:szCs w:val="24"/>
        </w:rPr>
      </w:pPr>
      <w:r w:rsidRPr="00423F00">
        <w:rPr>
          <w:rFonts w:ascii="Comic Sans MS" w:hAnsi="Comic Sans MS"/>
          <w:sz w:val="24"/>
          <w:szCs w:val="24"/>
        </w:rPr>
        <w:t>Entre las bases de la filosofía del PEP, se encuentra el principio de que la indagación estructurada, dirigida</w:t>
      </w:r>
      <w:r>
        <w:rPr>
          <w:rFonts w:ascii="Comic Sans MS" w:hAnsi="Comic Sans MS"/>
          <w:sz w:val="24"/>
          <w:szCs w:val="24"/>
        </w:rPr>
        <w:t xml:space="preserve"> </w:t>
      </w:r>
      <w:r w:rsidRPr="00423F00">
        <w:rPr>
          <w:rFonts w:ascii="Comic Sans MS" w:hAnsi="Comic Sans MS"/>
          <w:sz w:val="24"/>
          <w:szCs w:val="24"/>
        </w:rPr>
        <w:t>hacia un fin determinado, constituye una herramienta poderosa para lograr un aprendizaje que promueva</w:t>
      </w:r>
      <w:r>
        <w:rPr>
          <w:rFonts w:ascii="Comic Sans MS" w:hAnsi="Comic Sans MS"/>
          <w:sz w:val="24"/>
          <w:szCs w:val="24"/>
        </w:rPr>
        <w:t xml:space="preserve"> </w:t>
      </w:r>
      <w:r w:rsidRPr="00423F00">
        <w:rPr>
          <w:rFonts w:ascii="Comic Sans MS" w:hAnsi="Comic Sans MS"/>
          <w:sz w:val="24"/>
          <w:szCs w:val="24"/>
        </w:rPr>
        <w:t>la construcción de significado y la comprensión, y plantea un desafío para que los alumnos se interesen por</w:t>
      </w:r>
      <w:r>
        <w:rPr>
          <w:rFonts w:ascii="Comic Sans MS" w:hAnsi="Comic Sans MS"/>
          <w:sz w:val="24"/>
          <w:szCs w:val="24"/>
        </w:rPr>
        <w:t xml:space="preserve"> </w:t>
      </w:r>
      <w:r w:rsidRPr="00423F00">
        <w:rPr>
          <w:rFonts w:ascii="Comic Sans MS" w:hAnsi="Comic Sans MS"/>
          <w:sz w:val="24"/>
          <w:szCs w:val="24"/>
        </w:rPr>
        <w:t>ideas significativas. Por esta razón, en el PEP hay también un compromiso con un currículo impulsado por</w:t>
      </w:r>
      <w:r>
        <w:rPr>
          <w:rFonts w:ascii="Comic Sans MS" w:hAnsi="Comic Sans MS"/>
          <w:sz w:val="24"/>
          <w:szCs w:val="24"/>
        </w:rPr>
        <w:t xml:space="preserve"> </w:t>
      </w:r>
      <w:r w:rsidRPr="00423F00">
        <w:rPr>
          <w:rFonts w:ascii="Comic Sans MS" w:hAnsi="Comic Sans MS"/>
          <w:sz w:val="24"/>
          <w:szCs w:val="24"/>
        </w:rPr>
        <w:t>conceptos como medio para apoyar esa indagación.</w:t>
      </w:r>
    </w:p>
    <w:p w14:paraId="3D50E644" w14:textId="418F5983" w:rsidR="00423F00" w:rsidRPr="00423F00" w:rsidRDefault="00423F00" w:rsidP="00713EED">
      <w:pPr>
        <w:jc w:val="both"/>
        <w:rPr>
          <w:rFonts w:ascii="Comic Sans MS" w:hAnsi="Comic Sans MS"/>
          <w:sz w:val="24"/>
          <w:szCs w:val="24"/>
        </w:rPr>
      </w:pPr>
      <w:r w:rsidRPr="00423F00">
        <w:rPr>
          <w:rFonts w:ascii="Comic Sans MS" w:hAnsi="Comic Sans MS"/>
          <w:sz w:val="24"/>
          <w:szCs w:val="24"/>
        </w:rPr>
        <w:t>La decisión de estructurar el currículo del PEP en torno a conceptos</w:t>
      </w:r>
      <w:r>
        <w:rPr>
          <w:rFonts w:ascii="Comic Sans MS" w:hAnsi="Comic Sans MS"/>
          <w:sz w:val="24"/>
          <w:szCs w:val="24"/>
        </w:rPr>
        <w:t xml:space="preserve"> </w:t>
      </w:r>
      <w:r w:rsidRPr="00423F00">
        <w:rPr>
          <w:rFonts w:ascii="Comic Sans MS" w:hAnsi="Comic Sans MS"/>
          <w:sz w:val="24"/>
          <w:szCs w:val="24"/>
        </w:rPr>
        <w:t xml:space="preserve">importantes se basa en los </w:t>
      </w:r>
      <w:r>
        <w:rPr>
          <w:rFonts w:ascii="Comic Sans MS" w:hAnsi="Comic Sans MS"/>
          <w:sz w:val="24"/>
          <w:szCs w:val="24"/>
        </w:rPr>
        <w:t xml:space="preserve">siguientes </w:t>
      </w:r>
      <w:r w:rsidRPr="00423F00">
        <w:rPr>
          <w:rFonts w:ascii="Comic Sans MS" w:hAnsi="Comic Sans MS"/>
          <w:sz w:val="24"/>
          <w:szCs w:val="24"/>
        </w:rPr>
        <w:t>principios:</w:t>
      </w:r>
    </w:p>
    <w:p w14:paraId="7FED07CE" w14:textId="104AAFBA" w:rsidR="00423F00" w:rsidRPr="00423F00" w:rsidRDefault="00423F00" w:rsidP="00713EED">
      <w:pPr>
        <w:jc w:val="both"/>
        <w:rPr>
          <w:rFonts w:ascii="Comic Sans MS" w:hAnsi="Comic Sans MS"/>
          <w:sz w:val="24"/>
          <w:szCs w:val="24"/>
        </w:rPr>
      </w:pPr>
      <w:r w:rsidRPr="00423F00">
        <w:rPr>
          <w:rFonts w:ascii="Comic Sans MS" w:hAnsi="Comic Sans MS"/>
          <w:sz w:val="24"/>
          <w:szCs w:val="24"/>
        </w:rPr>
        <w:lastRenderedPageBreak/>
        <w:t>• La educación que tiene como objetivo la comprensión de ideas significativas a menudo se ha dejado</w:t>
      </w:r>
      <w:r w:rsidR="00713EED">
        <w:rPr>
          <w:rFonts w:ascii="Comic Sans MS" w:hAnsi="Comic Sans MS"/>
          <w:sz w:val="24"/>
          <w:szCs w:val="24"/>
        </w:rPr>
        <w:t xml:space="preserve"> </w:t>
      </w:r>
      <w:r w:rsidRPr="00423F00">
        <w:rPr>
          <w:rFonts w:ascii="Comic Sans MS" w:hAnsi="Comic Sans MS"/>
          <w:sz w:val="24"/>
          <w:szCs w:val="24"/>
        </w:rPr>
        <w:t>de lado en favor de la memorización de hechos aislados y el dominio de habilidades fuera de contexto.</w:t>
      </w:r>
      <w:r w:rsidR="00713EED">
        <w:rPr>
          <w:rFonts w:ascii="Comic Sans MS" w:hAnsi="Comic Sans MS"/>
          <w:sz w:val="24"/>
          <w:szCs w:val="24"/>
        </w:rPr>
        <w:t xml:space="preserve"> </w:t>
      </w:r>
      <w:r w:rsidRPr="00423F00">
        <w:rPr>
          <w:rFonts w:ascii="Comic Sans MS" w:hAnsi="Comic Sans MS"/>
          <w:sz w:val="24"/>
          <w:szCs w:val="24"/>
        </w:rPr>
        <w:t>La presión de cumplir con el programa de estudios y la ampliación del currículo han sido la causa de</w:t>
      </w:r>
      <w:r w:rsidR="00713EED">
        <w:rPr>
          <w:rFonts w:ascii="Comic Sans MS" w:hAnsi="Comic Sans MS"/>
          <w:sz w:val="24"/>
          <w:szCs w:val="24"/>
        </w:rPr>
        <w:t xml:space="preserve"> </w:t>
      </w:r>
      <w:r w:rsidRPr="00423F00">
        <w:rPr>
          <w:rFonts w:ascii="Comic Sans MS" w:hAnsi="Comic Sans MS"/>
          <w:sz w:val="24"/>
          <w:szCs w:val="24"/>
        </w:rPr>
        <w:t>que muchos alumnos terminen el colegio con un nivel de comprensión superficial.</w:t>
      </w:r>
    </w:p>
    <w:p w14:paraId="24583F13" w14:textId="7DE766DB" w:rsidR="00423F00" w:rsidRPr="00423F00" w:rsidRDefault="00423F00" w:rsidP="00713EED">
      <w:pPr>
        <w:jc w:val="both"/>
        <w:rPr>
          <w:rFonts w:ascii="Comic Sans MS" w:hAnsi="Comic Sans MS"/>
          <w:sz w:val="24"/>
          <w:szCs w:val="24"/>
        </w:rPr>
      </w:pPr>
      <w:r w:rsidRPr="00423F00">
        <w:rPr>
          <w:rFonts w:ascii="Comic Sans MS" w:hAnsi="Comic Sans MS"/>
          <w:sz w:val="24"/>
          <w:szCs w:val="24"/>
        </w:rPr>
        <w:t>• Partiendo de los conocimientos que los alumnos ya traen y al confrontar y ampliar sus nociones</w:t>
      </w:r>
      <w:r w:rsidR="00713EED">
        <w:rPr>
          <w:rFonts w:ascii="Comic Sans MS" w:hAnsi="Comic Sans MS"/>
          <w:sz w:val="24"/>
          <w:szCs w:val="24"/>
        </w:rPr>
        <w:t xml:space="preserve"> </w:t>
      </w:r>
      <w:r w:rsidRPr="00423F00">
        <w:rPr>
          <w:rFonts w:ascii="Comic Sans MS" w:hAnsi="Comic Sans MS"/>
          <w:sz w:val="24"/>
          <w:szCs w:val="24"/>
        </w:rPr>
        <w:t>previas, el maestro puede empezar a fomentar una comprensión auténtica.</w:t>
      </w:r>
    </w:p>
    <w:p w14:paraId="5A0CAFC6" w14:textId="3AE9DF01" w:rsidR="00423F00" w:rsidRPr="00423F00" w:rsidRDefault="00423F00" w:rsidP="00713EED">
      <w:pPr>
        <w:jc w:val="both"/>
        <w:rPr>
          <w:rFonts w:ascii="Comic Sans MS" w:hAnsi="Comic Sans MS"/>
          <w:sz w:val="24"/>
          <w:szCs w:val="24"/>
        </w:rPr>
      </w:pPr>
      <w:r w:rsidRPr="00423F00">
        <w:rPr>
          <w:rFonts w:ascii="Comic Sans MS" w:hAnsi="Comic Sans MS"/>
          <w:sz w:val="24"/>
          <w:szCs w:val="24"/>
        </w:rPr>
        <w:t>• La constante exploración de los conceptos permite a los alumnos apreciar las ideas que trascienden</w:t>
      </w:r>
      <w:r w:rsidR="00713EED">
        <w:rPr>
          <w:rFonts w:ascii="Comic Sans MS" w:hAnsi="Comic Sans MS"/>
          <w:sz w:val="24"/>
          <w:szCs w:val="24"/>
        </w:rPr>
        <w:t xml:space="preserve"> </w:t>
      </w:r>
      <w:r w:rsidRPr="00423F00">
        <w:rPr>
          <w:rFonts w:ascii="Comic Sans MS" w:hAnsi="Comic Sans MS"/>
          <w:sz w:val="24"/>
          <w:szCs w:val="24"/>
        </w:rPr>
        <w:t>las barreras disciplinarias, así como comprender la esencia de cada área disciplinaria. Gradualmente,</w:t>
      </w:r>
      <w:r w:rsidR="00713EED">
        <w:rPr>
          <w:rFonts w:ascii="Comic Sans MS" w:hAnsi="Comic Sans MS"/>
          <w:sz w:val="24"/>
          <w:szCs w:val="24"/>
        </w:rPr>
        <w:t xml:space="preserve"> </w:t>
      </w:r>
      <w:r w:rsidRPr="00423F00">
        <w:rPr>
          <w:rFonts w:ascii="Comic Sans MS" w:hAnsi="Comic Sans MS"/>
          <w:sz w:val="24"/>
          <w:szCs w:val="24"/>
        </w:rPr>
        <w:t>profundizan su comprensión conceptual a medida que abordan esos conceptos desde diversas</w:t>
      </w:r>
      <w:r w:rsidR="00713EED">
        <w:rPr>
          <w:rFonts w:ascii="Comic Sans MS" w:hAnsi="Comic Sans MS"/>
          <w:sz w:val="24"/>
          <w:szCs w:val="24"/>
        </w:rPr>
        <w:t xml:space="preserve"> </w:t>
      </w:r>
      <w:r w:rsidRPr="00423F00">
        <w:rPr>
          <w:rFonts w:ascii="Comic Sans MS" w:hAnsi="Comic Sans MS"/>
          <w:sz w:val="24"/>
          <w:szCs w:val="24"/>
        </w:rPr>
        <w:t>perspectivas.</w:t>
      </w:r>
    </w:p>
    <w:p w14:paraId="602B351C" w14:textId="2474AB90" w:rsidR="00423F00" w:rsidRPr="00423F00" w:rsidRDefault="00423F00" w:rsidP="00713EED">
      <w:pPr>
        <w:jc w:val="both"/>
        <w:rPr>
          <w:rFonts w:ascii="Comic Sans MS" w:hAnsi="Comic Sans MS"/>
          <w:sz w:val="24"/>
          <w:szCs w:val="24"/>
        </w:rPr>
      </w:pPr>
      <w:r w:rsidRPr="00423F00">
        <w:rPr>
          <w:rFonts w:ascii="Comic Sans MS" w:hAnsi="Comic Sans MS"/>
          <w:sz w:val="24"/>
          <w:szCs w:val="24"/>
        </w:rPr>
        <w:t>• Las unidades transdisciplinarias, en las cuales los conceptos se emplean para apoyar y estructurar la</w:t>
      </w:r>
      <w:r w:rsidR="00713EED">
        <w:rPr>
          <w:rFonts w:ascii="Comic Sans MS" w:hAnsi="Comic Sans MS"/>
          <w:sz w:val="24"/>
          <w:szCs w:val="24"/>
        </w:rPr>
        <w:t xml:space="preserve"> </w:t>
      </w:r>
      <w:r w:rsidRPr="00423F00">
        <w:rPr>
          <w:rFonts w:ascii="Comic Sans MS" w:hAnsi="Comic Sans MS"/>
          <w:sz w:val="24"/>
          <w:szCs w:val="24"/>
        </w:rPr>
        <w:t>indagación, proporcionan un contexto en el que los alumnos pueden entender y al mismo tiempo</w:t>
      </w:r>
      <w:r w:rsidR="00713EED">
        <w:rPr>
          <w:rFonts w:ascii="Comic Sans MS" w:hAnsi="Comic Sans MS"/>
          <w:sz w:val="24"/>
          <w:szCs w:val="24"/>
        </w:rPr>
        <w:t xml:space="preserve"> </w:t>
      </w:r>
      <w:r w:rsidRPr="00423F00">
        <w:rPr>
          <w:rFonts w:ascii="Comic Sans MS" w:hAnsi="Comic Sans MS"/>
          <w:sz w:val="24"/>
          <w:szCs w:val="24"/>
        </w:rPr>
        <w:t>adquirir conocimientos, habilidades y actitudes esenciales.</w:t>
      </w:r>
    </w:p>
    <w:p w14:paraId="6D5EA360" w14:textId="663E2B51" w:rsidR="00423F00" w:rsidRPr="00423F00" w:rsidRDefault="00423F00" w:rsidP="00713EED">
      <w:pPr>
        <w:jc w:val="both"/>
        <w:rPr>
          <w:rFonts w:ascii="Comic Sans MS" w:hAnsi="Comic Sans MS"/>
          <w:sz w:val="24"/>
          <w:szCs w:val="24"/>
        </w:rPr>
      </w:pPr>
      <w:r w:rsidRPr="00423F00">
        <w:rPr>
          <w:rFonts w:ascii="Comic Sans MS" w:hAnsi="Comic Sans MS"/>
          <w:sz w:val="24"/>
          <w:szCs w:val="24"/>
        </w:rPr>
        <w:t>• Un currículo impulsado por conceptos ayuda al alumno a construir significado a través del desarrollo</w:t>
      </w:r>
      <w:r w:rsidR="00713EED">
        <w:rPr>
          <w:rFonts w:ascii="Comic Sans MS" w:hAnsi="Comic Sans MS"/>
          <w:sz w:val="24"/>
          <w:szCs w:val="24"/>
        </w:rPr>
        <w:t xml:space="preserve"> </w:t>
      </w:r>
      <w:r w:rsidRPr="00423F00">
        <w:rPr>
          <w:rFonts w:ascii="Comic Sans MS" w:hAnsi="Comic Sans MS"/>
          <w:sz w:val="24"/>
          <w:szCs w:val="24"/>
        </w:rPr>
        <w:t>del pensamiento crítico y la aplicación de conocimientos.</w:t>
      </w:r>
    </w:p>
    <w:p w14:paraId="086849D2" w14:textId="63F50D37" w:rsidR="00423F00" w:rsidRDefault="00423F00" w:rsidP="00713EED">
      <w:pPr>
        <w:jc w:val="both"/>
        <w:rPr>
          <w:rFonts w:ascii="Comic Sans MS" w:hAnsi="Comic Sans MS"/>
          <w:sz w:val="24"/>
          <w:szCs w:val="24"/>
        </w:rPr>
      </w:pPr>
      <w:r w:rsidRPr="00423F00">
        <w:rPr>
          <w:rFonts w:ascii="Comic Sans MS" w:hAnsi="Comic Sans MS"/>
          <w:sz w:val="24"/>
          <w:szCs w:val="24"/>
        </w:rPr>
        <w:t>• Los conceptos transdisciplinarios aumentan la coherencia en todas las áreas del currículo y entre ellas.</w:t>
      </w:r>
      <w:r w:rsidR="00713EED">
        <w:rPr>
          <w:rFonts w:ascii="Comic Sans MS" w:hAnsi="Comic Sans MS"/>
          <w:sz w:val="24"/>
          <w:szCs w:val="24"/>
        </w:rPr>
        <w:t xml:space="preserve"> </w:t>
      </w:r>
      <w:r w:rsidRPr="00423F00">
        <w:rPr>
          <w:rFonts w:ascii="Comic Sans MS" w:hAnsi="Comic Sans MS"/>
          <w:sz w:val="24"/>
          <w:szCs w:val="24"/>
        </w:rPr>
        <w:t>Mediante la identificación de los conceptos que tienen pertinencia dentro de cada área disciplinaria,</w:t>
      </w:r>
      <w:r w:rsidR="00713EED">
        <w:rPr>
          <w:rFonts w:ascii="Comic Sans MS" w:hAnsi="Comic Sans MS"/>
          <w:sz w:val="24"/>
          <w:szCs w:val="24"/>
        </w:rPr>
        <w:t xml:space="preserve"> </w:t>
      </w:r>
      <w:r w:rsidRPr="00423F00">
        <w:rPr>
          <w:rFonts w:ascii="Comic Sans MS" w:hAnsi="Comic Sans MS"/>
          <w:sz w:val="24"/>
          <w:szCs w:val="24"/>
        </w:rPr>
        <w:t>entre ellas y más allá de ellas, el PEP define estos elementos esenciales que sirven de apoyo a su modelo</w:t>
      </w:r>
      <w:r w:rsidR="00713EED">
        <w:rPr>
          <w:rFonts w:ascii="Comic Sans MS" w:hAnsi="Comic Sans MS"/>
          <w:sz w:val="24"/>
          <w:szCs w:val="24"/>
        </w:rPr>
        <w:t xml:space="preserve"> </w:t>
      </w:r>
      <w:r w:rsidRPr="00423F00">
        <w:rPr>
          <w:rFonts w:ascii="Comic Sans MS" w:hAnsi="Comic Sans MS"/>
          <w:sz w:val="24"/>
          <w:szCs w:val="24"/>
        </w:rPr>
        <w:t>transdisciplinario de enseñanza y aprendizaje. Estos conceptos proporcionan una estructura para explorar</w:t>
      </w:r>
      <w:r w:rsidR="00713EED">
        <w:rPr>
          <w:rFonts w:ascii="Comic Sans MS" w:hAnsi="Comic Sans MS"/>
          <w:sz w:val="24"/>
          <w:szCs w:val="24"/>
        </w:rPr>
        <w:t xml:space="preserve"> </w:t>
      </w:r>
      <w:r w:rsidRPr="00423F00">
        <w:rPr>
          <w:rFonts w:ascii="Comic Sans MS" w:hAnsi="Comic Sans MS"/>
          <w:sz w:val="24"/>
          <w:szCs w:val="24"/>
        </w:rPr>
        <w:t>contenidos significativos y auténticos, y en el curso de dicha exploración los alumnos profundizan su</w:t>
      </w:r>
      <w:r w:rsidR="00713EED">
        <w:rPr>
          <w:rFonts w:ascii="Comic Sans MS" w:hAnsi="Comic Sans MS"/>
          <w:sz w:val="24"/>
          <w:szCs w:val="24"/>
        </w:rPr>
        <w:t xml:space="preserve"> </w:t>
      </w:r>
      <w:r w:rsidRPr="00423F00">
        <w:rPr>
          <w:rFonts w:ascii="Comic Sans MS" w:hAnsi="Comic Sans MS"/>
          <w:sz w:val="24"/>
          <w:szCs w:val="24"/>
        </w:rPr>
        <w:t>comprensión de los conceptos</w:t>
      </w:r>
      <w:r w:rsidR="00713EED">
        <w:rPr>
          <w:rFonts w:ascii="Comic Sans MS" w:hAnsi="Comic Sans MS"/>
          <w:sz w:val="24"/>
          <w:szCs w:val="24"/>
        </w:rPr>
        <w:t>.</w:t>
      </w:r>
    </w:p>
    <w:p w14:paraId="0C1DED9F" w14:textId="77777777" w:rsidR="00713EED" w:rsidRPr="00713EED" w:rsidRDefault="00713EED" w:rsidP="00713EED">
      <w:pPr>
        <w:jc w:val="both"/>
        <w:rPr>
          <w:rFonts w:ascii="Comic Sans MS" w:hAnsi="Comic Sans MS"/>
          <w:sz w:val="24"/>
          <w:szCs w:val="24"/>
        </w:rPr>
      </w:pPr>
      <w:r w:rsidRPr="00713EED">
        <w:rPr>
          <w:rFonts w:ascii="Comic Sans MS" w:hAnsi="Comic Sans MS"/>
          <w:sz w:val="24"/>
          <w:szCs w:val="24"/>
        </w:rPr>
        <w:t>¿Qué conceptos fueron seleccionados y por qué?</w:t>
      </w:r>
    </w:p>
    <w:p w14:paraId="7331ACD3" w14:textId="77777777" w:rsidR="00713EED" w:rsidRPr="00713EED" w:rsidRDefault="00713EED" w:rsidP="00713EED">
      <w:pPr>
        <w:jc w:val="both"/>
        <w:rPr>
          <w:rFonts w:ascii="Comic Sans MS" w:hAnsi="Comic Sans MS"/>
          <w:sz w:val="24"/>
          <w:szCs w:val="24"/>
        </w:rPr>
      </w:pPr>
      <w:r w:rsidRPr="00713EED">
        <w:rPr>
          <w:rFonts w:ascii="Comic Sans MS" w:hAnsi="Comic Sans MS"/>
          <w:sz w:val="24"/>
          <w:szCs w:val="24"/>
        </w:rPr>
        <w:t>Se elaboró un conjunto de ocho conceptos, cada uno de los cuales tiene gran importancia en el diseño de</w:t>
      </w:r>
    </w:p>
    <w:p w14:paraId="53C0001B" w14:textId="77777777" w:rsidR="00713EED" w:rsidRPr="00713EED" w:rsidRDefault="00713EED" w:rsidP="00713EED">
      <w:pPr>
        <w:jc w:val="both"/>
        <w:rPr>
          <w:rFonts w:ascii="Comic Sans MS" w:hAnsi="Comic Sans MS"/>
          <w:sz w:val="24"/>
          <w:szCs w:val="24"/>
        </w:rPr>
      </w:pPr>
      <w:r w:rsidRPr="00713EED">
        <w:rPr>
          <w:rFonts w:ascii="Comic Sans MS" w:hAnsi="Comic Sans MS"/>
          <w:sz w:val="24"/>
          <w:szCs w:val="24"/>
        </w:rPr>
        <w:t>un currículo transdisciplinario. Estos conceptos son los siguientes:</w:t>
      </w:r>
    </w:p>
    <w:p w14:paraId="07D0E38E"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Forma</w:t>
      </w:r>
    </w:p>
    <w:p w14:paraId="73B66698"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Función</w:t>
      </w:r>
    </w:p>
    <w:p w14:paraId="378AD546"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Causa</w:t>
      </w:r>
    </w:p>
    <w:p w14:paraId="6424A23D"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lastRenderedPageBreak/>
        <w:t>• Cambio</w:t>
      </w:r>
    </w:p>
    <w:p w14:paraId="6C70E6C2"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Conexión</w:t>
      </w:r>
    </w:p>
    <w:p w14:paraId="42519032"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Perspectiva</w:t>
      </w:r>
    </w:p>
    <w:p w14:paraId="4E15A169" w14:textId="77777777" w:rsidR="00713EED" w:rsidRPr="00713EED"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Responsabilidad</w:t>
      </w:r>
    </w:p>
    <w:p w14:paraId="1F0074D1" w14:textId="1D7F8587" w:rsidR="00EE5421" w:rsidRDefault="00713EED" w:rsidP="00EE5421">
      <w:pPr>
        <w:spacing w:after="0" w:line="240" w:lineRule="auto"/>
        <w:jc w:val="both"/>
        <w:rPr>
          <w:rFonts w:ascii="Comic Sans MS" w:hAnsi="Comic Sans MS"/>
          <w:sz w:val="24"/>
          <w:szCs w:val="24"/>
        </w:rPr>
      </w:pPr>
      <w:r w:rsidRPr="00713EED">
        <w:rPr>
          <w:rFonts w:ascii="Comic Sans MS" w:hAnsi="Comic Sans MS"/>
          <w:sz w:val="24"/>
          <w:szCs w:val="24"/>
        </w:rPr>
        <w:t>• Reflexión</w:t>
      </w:r>
    </w:p>
    <w:p w14:paraId="4CABD341" w14:textId="198F06B1" w:rsidR="00F01D4F" w:rsidRDefault="00EE5421" w:rsidP="00713EED">
      <w:pPr>
        <w:jc w:val="both"/>
        <w:rPr>
          <w:rFonts w:ascii="Comic Sans MS" w:hAnsi="Comic Sans MS"/>
          <w:sz w:val="24"/>
          <w:szCs w:val="24"/>
        </w:rPr>
      </w:pPr>
      <w:r>
        <w:rPr>
          <w:rFonts w:ascii="Comic Sans MS" w:hAnsi="Comic Sans MS"/>
          <w:noProof/>
          <w:sz w:val="24"/>
          <w:szCs w:val="24"/>
        </w:rPr>
        <w:drawing>
          <wp:inline distT="0" distB="0" distL="0" distR="0" wp14:anchorId="6C7B8BC3" wp14:editId="47679BB4">
            <wp:extent cx="5060315" cy="4322445"/>
            <wp:effectExtent l="0" t="0" r="698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315" cy="4322445"/>
                    </a:xfrm>
                    <a:prstGeom prst="rect">
                      <a:avLst/>
                    </a:prstGeom>
                    <a:noFill/>
                  </pic:spPr>
                </pic:pic>
              </a:graphicData>
            </a:graphic>
          </wp:inline>
        </w:drawing>
      </w:r>
    </w:p>
    <w:p w14:paraId="3E18EC19" w14:textId="6B3C64A7" w:rsidR="00EE5421" w:rsidRDefault="00EE5421" w:rsidP="00EE5421">
      <w:pPr>
        <w:jc w:val="both"/>
        <w:rPr>
          <w:rFonts w:ascii="Comic Sans MS" w:hAnsi="Comic Sans MS"/>
          <w:color w:val="00B0F0"/>
          <w:sz w:val="24"/>
          <w:szCs w:val="24"/>
        </w:rPr>
      </w:pPr>
      <w:r>
        <w:rPr>
          <w:rFonts w:ascii="Comic Sans MS" w:hAnsi="Comic Sans MS"/>
          <w:noProof/>
          <w:color w:val="00B0F0"/>
          <w:sz w:val="24"/>
          <w:szCs w:val="24"/>
        </w:rPr>
        <w:drawing>
          <wp:inline distT="0" distB="0" distL="0" distR="0" wp14:anchorId="650328BC" wp14:editId="65E4C946">
            <wp:extent cx="5066030" cy="2304415"/>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6030" cy="2304415"/>
                    </a:xfrm>
                    <a:prstGeom prst="rect">
                      <a:avLst/>
                    </a:prstGeom>
                    <a:noFill/>
                  </pic:spPr>
                </pic:pic>
              </a:graphicData>
            </a:graphic>
          </wp:inline>
        </w:drawing>
      </w:r>
    </w:p>
    <w:p w14:paraId="1F1F5B3E" w14:textId="77777777" w:rsidR="00EE5421" w:rsidRDefault="00EE5421" w:rsidP="00EE5421">
      <w:pPr>
        <w:jc w:val="both"/>
        <w:rPr>
          <w:rFonts w:ascii="Comic Sans MS" w:hAnsi="Comic Sans MS"/>
          <w:color w:val="00B0F0"/>
          <w:sz w:val="24"/>
          <w:szCs w:val="24"/>
        </w:rPr>
      </w:pPr>
    </w:p>
    <w:p w14:paraId="30F8C5C2" w14:textId="77777777" w:rsidR="00EE5421" w:rsidRDefault="00EE5421" w:rsidP="00EE5421">
      <w:pPr>
        <w:jc w:val="both"/>
        <w:rPr>
          <w:rFonts w:ascii="Comic Sans MS" w:hAnsi="Comic Sans MS"/>
          <w:color w:val="00B0F0"/>
          <w:sz w:val="24"/>
          <w:szCs w:val="24"/>
        </w:rPr>
      </w:pPr>
    </w:p>
    <w:p w14:paraId="4995644E" w14:textId="7FAE1F83" w:rsidR="00EE5421" w:rsidRDefault="00EE5421" w:rsidP="00EE5421">
      <w:pPr>
        <w:jc w:val="both"/>
        <w:rPr>
          <w:rFonts w:ascii="Comic Sans MS" w:hAnsi="Comic Sans MS"/>
          <w:color w:val="00B0F0"/>
          <w:sz w:val="24"/>
          <w:szCs w:val="24"/>
        </w:rPr>
      </w:pPr>
    </w:p>
    <w:p w14:paraId="2AF4007D" w14:textId="2D3EEDA4" w:rsidR="00EE5421" w:rsidRDefault="00184DBF" w:rsidP="00EE5421">
      <w:pPr>
        <w:jc w:val="both"/>
        <w:rPr>
          <w:rFonts w:ascii="Comic Sans MS" w:hAnsi="Comic Sans MS"/>
          <w:color w:val="00B0F0"/>
          <w:sz w:val="24"/>
          <w:szCs w:val="24"/>
        </w:rPr>
      </w:pPr>
      <w:r>
        <w:rPr>
          <w:rFonts w:ascii="Comic Sans MS" w:hAnsi="Comic Sans MS"/>
          <w:noProof/>
          <w:color w:val="00B0F0"/>
          <w:sz w:val="24"/>
          <w:szCs w:val="24"/>
        </w:rPr>
        <w:drawing>
          <wp:inline distT="0" distB="0" distL="0" distR="0" wp14:anchorId="5F41267C" wp14:editId="226547A0">
            <wp:extent cx="5096510" cy="4852670"/>
            <wp:effectExtent l="0" t="0" r="889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510" cy="4852670"/>
                    </a:xfrm>
                    <a:prstGeom prst="rect">
                      <a:avLst/>
                    </a:prstGeom>
                    <a:noFill/>
                  </pic:spPr>
                </pic:pic>
              </a:graphicData>
            </a:graphic>
          </wp:inline>
        </w:drawing>
      </w:r>
    </w:p>
    <w:p w14:paraId="00FA042E" w14:textId="77777777" w:rsidR="00EE5421" w:rsidRDefault="00EE5421" w:rsidP="00EE5421">
      <w:pPr>
        <w:jc w:val="both"/>
        <w:rPr>
          <w:rFonts w:ascii="Comic Sans MS" w:hAnsi="Comic Sans MS"/>
          <w:color w:val="00B0F0"/>
          <w:sz w:val="24"/>
          <w:szCs w:val="24"/>
        </w:rPr>
      </w:pPr>
    </w:p>
    <w:p w14:paraId="1261CD90" w14:textId="6DC38609" w:rsidR="00EE5421" w:rsidRPr="00404165" w:rsidRDefault="00EE5421" w:rsidP="00404165">
      <w:pPr>
        <w:jc w:val="center"/>
        <w:rPr>
          <w:rFonts w:ascii="Comic Sans MS" w:hAnsi="Comic Sans MS"/>
          <w:color w:val="00B0F0"/>
          <w:sz w:val="28"/>
          <w:szCs w:val="28"/>
        </w:rPr>
      </w:pPr>
      <w:r w:rsidRPr="00404165">
        <w:rPr>
          <w:rFonts w:ascii="Comic Sans MS" w:hAnsi="Comic Sans MS"/>
          <w:color w:val="00B0F0"/>
          <w:sz w:val="28"/>
          <w:szCs w:val="28"/>
        </w:rPr>
        <w:t>Habilidades: ¿Qué queremos que los alumnos sean</w:t>
      </w:r>
      <w:r w:rsidRPr="00404165">
        <w:rPr>
          <w:rFonts w:ascii="Comic Sans MS" w:hAnsi="Comic Sans MS"/>
          <w:color w:val="00B0F0"/>
          <w:sz w:val="28"/>
          <w:szCs w:val="28"/>
        </w:rPr>
        <w:t xml:space="preserve"> </w:t>
      </w:r>
      <w:r w:rsidRPr="00404165">
        <w:rPr>
          <w:rFonts w:ascii="Comic Sans MS" w:hAnsi="Comic Sans MS"/>
          <w:color w:val="00B0F0"/>
          <w:sz w:val="28"/>
          <w:szCs w:val="28"/>
        </w:rPr>
        <w:t>capaces de hacer?</w:t>
      </w:r>
    </w:p>
    <w:p w14:paraId="273CC9AA" w14:textId="4C381571" w:rsidR="00EE5421" w:rsidRPr="00EE5421" w:rsidRDefault="00EE5421" w:rsidP="00EE5421">
      <w:pPr>
        <w:jc w:val="both"/>
        <w:rPr>
          <w:rFonts w:ascii="Comic Sans MS" w:hAnsi="Comic Sans MS"/>
          <w:sz w:val="24"/>
          <w:szCs w:val="24"/>
        </w:rPr>
      </w:pPr>
      <w:r w:rsidRPr="00EE5421">
        <w:rPr>
          <w:rFonts w:ascii="Comic Sans MS" w:hAnsi="Comic Sans MS"/>
          <w:sz w:val="24"/>
          <w:szCs w:val="24"/>
        </w:rPr>
        <w:t>¿Por qué incluimos “habilidades” como uno de los elementos</w:t>
      </w:r>
      <w:r>
        <w:rPr>
          <w:rFonts w:ascii="Comic Sans MS" w:hAnsi="Comic Sans MS"/>
          <w:sz w:val="24"/>
          <w:szCs w:val="24"/>
        </w:rPr>
        <w:t xml:space="preserve"> </w:t>
      </w:r>
      <w:r w:rsidRPr="00EE5421">
        <w:rPr>
          <w:rFonts w:ascii="Comic Sans MS" w:hAnsi="Comic Sans MS"/>
          <w:sz w:val="24"/>
          <w:szCs w:val="24"/>
        </w:rPr>
        <w:t>esenciales?</w:t>
      </w:r>
    </w:p>
    <w:p w14:paraId="3CCBD84B" w14:textId="0437E766" w:rsidR="00EE5421" w:rsidRDefault="00EE5421" w:rsidP="00EE5421">
      <w:pPr>
        <w:jc w:val="both"/>
        <w:rPr>
          <w:rFonts w:ascii="Comic Sans MS" w:hAnsi="Comic Sans MS"/>
          <w:sz w:val="24"/>
          <w:szCs w:val="24"/>
        </w:rPr>
      </w:pPr>
      <w:r w:rsidRPr="00EE5421">
        <w:rPr>
          <w:rFonts w:ascii="Comic Sans MS" w:hAnsi="Comic Sans MS"/>
          <w:sz w:val="24"/>
          <w:szCs w:val="24"/>
        </w:rPr>
        <w:t>El desarrollo de la capacidad de comprender constituye el núcleo de los principios y prácticas en las que</w:t>
      </w:r>
      <w:r>
        <w:rPr>
          <w:rFonts w:ascii="Comic Sans MS" w:hAnsi="Comic Sans MS"/>
          <w:sz w:val="24"/>
          <w:szCs w:val="24"/>
        </w:rPr>
        <w:t xml:space="preserve"> </w:t>
      </w:r>
      <w:r w:rsidRPr="00EE5421">
        <w:rPr>
          <w:rFonts w:ascii="Comic Sans MS" w:hAnsi="Comic Sans MS"/>
          <w:sz w:val="24"/>
          <w:szCs w:val="24"/>
        </w:rPr>
        <w:t>se apoya el PEP. Sin embargo, el énfasis en la comprensión conceptual no resta importancia al desarrollo</w:t>
      </w:r>
      <w:r>
        <w:rPr>
          <w:rFonts w:ascii="Comic Sans MS" w:hAnsi="Comic Sans MS"/>
          <w:sz w:val="24"/>
          <w:szCs w:val="24"/>
        </w:rPr>
        <w:t xml:space="preserve"> </w:t>
      </w:r>
      <w:r w:rsidRPr="00EE5421">
        <w:rPr>
          <w:rFonts w:ascii="Comic Sans MS" w:hAnsi="Comic Sans MS"/>
          <w:sz w:val="24"/>
          <w:szCs w:val="24"/>
        </w:rPr>
        <w:t>de habilidades. La construcción de significado y, por lo tanto, la comprensión se complementa con la</w:t>
      </w:r>
      <w:r>
        <w:rPr>
          <w:rFonts w:ascii="Comic Sans MS" w:hAnsi="Comic Sans MS"/>
          <w:sz w:val="24"/>
          <w:szCs w:val="24"/>
        </w:rPr>
        <w:t xml:space="preserve"> </w:t>
      </w:r>
      <w:r w:rsidRPr="00EE5421">
        <w:rPr>
          <w:rFonts w:ascii="Comic Sans MS" w:hAnsi="Comic Sans MS"/>
          <w:sz w:val="24"/>
          <w:szCs w:val="24"/>
        </w:rPr>
        <w:t xml:space="preserve">adquisición y aplicación de una serie de habilidades por parte de los alumnos. </w:t>
      </w:r>
    </w:p>
    <w:p w14:paraId="2ADF6BFD" w14:textId="7A3E22D9" w:rsidR="00EE5421" w:rsidRPr="00EE5421" w:rsidRDefault="00EE5421" w:rsidP="00EE5421">
      <w:pPr>
        <w:jc w:val="both"/>
        <w:rPr>
          <w:rFonts w:ascii="Comic Sans MS" w:hAnsi="Comic Sans MS"/>
          <w:sz w:val="24"/>
          <w:szCs w:val="24"/>
        </w:rPr>
      </w:pPr>
      <w:r w:rsidRPr="00EE5421">
        <w:rPr>
          <w:rFonts w:ascii="Comic Sans MS" w:hAnsi="Comic Sans MS"/>
          <w:sz w:val="24"/>
          <w:szCs w:val="24"/>
        </w:rPr>
        <w:lastRenderedPageBreak/>
        <w:t>La mejor manera de</w:t>
      </w:r>
      <w:r>
        <w:rPr>
          <w:rFonts w:ascii="Comic Sans MS" w:hAnsi="Comic Sans MS"/>
          <w:sz w:val="24"/>
          <w:szCs w:val="24"/>
        </w:rPr>
        <w:t xml:space="preserve"> </w:t>
      </w:r>
      <w:r w:rsidRPr="00EE5421">
        <w:rPr>
          <w:rFonts w:ascii="Comic Sans MS" w:hAnsi="Comic Sans MS"/>
          <w:sz w:val="24"/>
          <w:szCs w:val="24"/>
        </w:rPr>
        <w:t>desarrollar estas habilidades es en el contexto de situaciones auténticas como las que ofrecen las unidades</w:t>
      </w:r>
      <w:r>
        <w:rPr>
          <w:rFonts w:ascii="Comic Sans MS" w:hAnsi="Comic Sans MS"/>
          <w:sz w:val="24"/>
          <w:szCs w:val="24"/>
        </w:rPr>
        <w:t xml:space="preserve"> </w:t>
      </w:r>
      <w:r w:rsidRPr="00EE5421">
        <w:rPr>
          <w:rFonts w:ascii="Comic Sans MS" w:hAnsi="Comic Sans MS"/>
          <w:sz w:val="24"/>
          <w:szCs w:val="24"/>
        </w:rPr>
        <w:t>de indagación del PEP.</w:t>
      </w:r>
    </w:p>
    <w:p w14:paraId="24B824D9" w14:textId="35E29D0A" w:rsidR="00EE5421" w:rsidRPr="00EE5421" w:rsidRDefault="00EE5421" w:rsidP="00EE5421">
      <w:pPr>
        <w:jc w:val="both"/>
        <w:rPr>
          <w:rFonts w:ascii="Comic Sans MS" w:hAnsi="Comic Sans MS"/>
          <w:sz w:val="24"/>
          <w:szCs w:val="24"/>
        </w:rPr>
      </w:pPr>
      <w:r w:rsidRPr="00EE5421">
        <w:rPr>
          <w:rFonts w:ascii="Comic Sans MS" w:hAnsi="Comic Sans MS"/>
          <w:sz w:val="24"/>
          <w:szCs w:val="24"/>
        </w:rPr>
        <w:t>Aunque todos los maestros deben fomentar y apoyar el desarrollo de habilidades mediante oportunidades</w:t>
      </w:r>
      <w:r>
        <w:rPr>
          <w:rFonts w:ascii="Comic Sans MS" w:hAnsi="Comic Sans MS"/>
          <w:sz w:val="24"/>
          <w:szCs w:val="24"/>
        </w:rPr>
        <w:t xml:space="preserve"> </w:t>
      </w:r>
      <w:r w:rsidRPr="00EE5421">
        <w:rPr>
          <w:rFonts w:ascii="Comic Sans MS" w:hAnsi="Comic Sans MS"/>
          <w:sz w:val="24"/>
          <w:szCs w:val="24"/>
        </w:rPr>
        <w:t>enmarcadas en experiencias de aprendizaje auténticas, es especialmente importante que en el caso de los</w:t>
      </w:r>
      <w:r>
        <w:rPr>
          <w:rFonts w:ascii="Comic Sans MS" w:hAnsi="Comic Sans MS"/>
          <w:sz w:val="24"/>
          <w:szCs w:val="24"/>
        </w:rPr>
        <w:t xml:space="preserve"> </w:t>
      </w:r>
      <w:r w:rsidRPr="00EE5421">
        <w:rPr>
          <w:rFonts w:ascii="Comic Sans MS" w:hAnsi="Comic Sans MS"/>
          <w:sz w:val="24"/>
          <w:szCs w:val="24"/>
        </w:rPr>
        <w:t>más pequeños se interprete esta expectativa de formas que resulten apropiadas a sus edades.</w:t>
      </w:r>
    </w:p>
    <w:p w14:paraId="68A9B50E" w14:textId="6D36097A" w:rsidR="00EE5421" w:rsidRPr="00EE5421" w:rsidRDefault="00EE5421" w:rsidP="00EE5421">
      <w:pPr>
        <w:jc w:val="both"/>
        <w:rPr>
          <w:rFonts w:ascii="Comic Sans MS" w:hAnsi="Comic Sans MS"/>
          <w:sz w:val="24"/>
          <w:szCs w:val="24"/>
        </w:rPr>
      </w:pPr>
      <w:r w:rsidRPr="00EE5421">
        <w:rPr>
          <w:rFonts w:ascii="Comic Sans MS" w:hAnsi="Comic Sans MS"/>
          <w:sz w:val="24"/>
          <w:szCs w:val="24"/>
        </w:rPr>
        <w:t>Al aprender sobre y a través de las áreas disciplinarias, los alumnos adquieren las habilidades particulares</w:t>
      </w:r>
      <w:r>
        <w:rPr>
          <w:rFonts w:ascii="Comic Sans MS" w:hAnsi="Comic Sans MS"/>
          <w:sz w:val="24"/>
          <w:szCs w:val="24"/>
        </w:rPr>
        <w:t xml:space="preserve"> </w:t>
      </w:r>
      <w:r w:rsidRPr="00EE5421">
        <w:rPr>
          <w:rFonts w:ascii="Comic Sans MS" w:hAnsi="Comic Sans MS"/>
          <w:sz w:val="24"/>
          <w:szCs w:val="24"/>
        </w:rPr>
        <w:t>relacionadas con cada una de esas áreas. Por ejemplo, leer y escribir en lengua, y operaciones aritméticas</w:t>
      </w:r>
      <w:r>
        <w:rPr>
          <w:rFonts w:ascii="Comic Sans MS" w:hAnsi="Comic Sans MS"/>
          <w:sz w:val="24"/>
          <w:szCs w:val="24"/>
        </w:rPr>
        <w:t xml:space="preserve"> </w:t>
      </w:r>
      <w:r w:rsidRPr="00EE5421">
        <w:rPr>
          <w:rFonts w:ascii="Comic Sans MS" w:hAnsi="Comic Sans MS"/>
          <w:sz w:val="24"/>
          <w:szCs w:val="24"/>
        </w:rPr>
        <w:t>básicas en matemáticas. La adquisición de estas habilidades, entendidas en el sentido más amplio del</w:t>
      </w:r>
      <w:r>
        <w:rPr>
          <w:rFonts w:ascii="Comic Sans MS" w:hAnsi="Comic Sans MS"/>
          <w:sz w:val="24"/>
          <w:szCs w:val="24"/>
        </w:rPr>
        <w:t xml:space="preserve"> </w:t>
      </w:r>
      <w:r w:rsidRPr="00EE5421">
        <w:rPr>
          <w:rFonts w:ascii="Comic Sans MS" w:hAnsi="Comic Sans MS"/>
          <w:sz w:val="24"/>
          <w:szCs w:val="24"/>
        </w:rPr>
        <w:t>término, es esencial ya que constituyen herramientas que los alumnos utilizarán para la indagación. No</w:t>
      </w:r>
      <w:r>
        <w:rPr>
          <w:rFonts w:ascii="Comic Sans MS" w:hAnsi="Comic Sans MS"/>
          <w:sz w:val="24"/>
          <w:szCs w:val="24"/>
        </w:rPr>
        <w:t xml:space="preserve"> </w:t>
      </w:r>
      <w:r w:rsidRPr="00EE5421">
        <w:rPr>
          <w:rFonts w:ascii="Comic Sans MS" w:hAnsi="Comic Sans MS"/>
          <w:sz w:val="24"/>
          <w:szCs w:val="24"/>
        </w:rPr>
        <w:t>obstante, según el espíritu que impulsa al PEP, para poder realizar una indagación fructífera y estar bien</w:t>
      </w:r>
      <w:r>
        <w:rPr>
          <w:rFonts w:ascii="Comic Sans MS" w:hAnsi="Comic Sans MS"/>
          <w:sz w:val="24"/>
          <w:szCs w:val="24"/>
        </w:rPr>
        <w:t xml:space="preserve"> </w:t>
      </w:r>
      <w:r w:rsidRPr="00EE5421">
        <w:rPr>
          <w:rFonts w:ascii="Comic Sans MS" w:hAnsi="Comic Sans MS"/>
          <w:sz w:val="24"/>
          <w:szCs w:val="24"/>
        </w:rPr>
        <w:t>preparados para asumir una actitud de aprendizaje durante toda la vida, los alumnos necesitan dominar</w:t>
      </w:r>
      <w:r>
        <w:rPr>
          <w:rFonts w:ascii="Comic Sans MS" w:hAnsi="Comic Sans MS"/>
          <w:sz w:val="24"/>
          <w:szCs w:val="24"/>
        </w:rPr>
        <w:t xml:space="preserve"> </w:t>
      </w:r>
      <w:r w:rsidRPr="00EE5421">
        <w:rPr>
          <w:rFonts w:ascii="Comic Sans MS" w:hAnsi="Comic Sans MS"/>
          <w:sz w:val="24"/>
          <w:szCs w:val="24"/>
        </w:rPr>
        <w:t>otras habilidades además de las que se consideran habilidades básicas. Esto incluye habilidades necesarias</w:t>
      </w:r>
      <w:r>
        <w:rPr>
          <w:rFonts w:ascii="Comic Sans MS" w:hAnsi="Comic Sans MS"/>
          <w:sz w:val="24"/>
          <w:szCs w:val="24"/>
        </w:rPr>
        <w:t xml:space="preserve"> </w:t>
      </w:r>
      <w:r w:rsidRPr="00EE5421">
        <w:rPr>
          <w:rFonts w:ascii="Comic Sans MS" w:hAnsi="Comic Sans MS"/>
          <w:sz w:val="24"/>
          <w:szCs w:val="24"/>
        </w:rPr>
        <w:t>para ayudarlos a abordar la complejidad de su vida, que son pertinentes a todas las áreas disciplinarias y que</w:t>
      </w:r>
      <w:r>
        <w:rPr>
          <w:rFonts w:ascii="Comic Sans MS" w:hAnsi="Comic Sans MS"/>
          <w:sz w:val="24"/>
          <w:szCs w:val="24"/>
        </w:rPr>
        <w:t xml:space="preserve"> </w:t>
      </w:r>
      <w:r w:rsidRPr="00EE5421">
        <w:rPr>
          <w:rFonts w:ascii="Comic Sans MS" w:hAnsi="Comic Sans MS"/>
          <w:sz w:val="24"/>
          <w:szCs w:val="24"/>
        </w:rPr>
        <w:t>además las trascienden.</w:t>
      </w:r>
    </w:p>
    <w:p w14:paraId="5193C36F" w14:textId="77777777" w:rsidR="00EE5421" w:rsidRPr="00EE5421" w:rsidRDefault="00EE5421" w:rsidP="00EE5421">
      <w:pPr>
        <w:jc w:val="both"/>
        <w:rPr>
          <w:rFonts w:ascii="Comic Sans MS" w:hAnsi="Comic Sans MS"/>
          <w:sz w:val="24"/>
          <w:szCs w:val="24"/>
        </w:rPr>
      </w:pPr>
      <w:r w:rsidRPr="00EE5421">
        <w:rPr>
          <w:rFonts w:ascii="Comic Sans MS" w:hAnsi="Comic Sans MS"/>
          <w:sz w:val="24"/>
          <w:szCs w:val="24"/>
        </w:rPr>
        <w:t>¿Cuáles son las habilidades que pretende desarrollar el PEP?</w:t>
      </w:r>
    </w:p>
    <w:p w14:paraId="57EA9C10" w14:textId="5E477F1D" w:rsidR="00EE5421" w:rsidRDefault="00EE5421" w:rsidP="00EE5421">
      <w:pPr>
        <w:jc w:val="both"/>
        <w:rPr>
          <w:rFonts w:ascii="Comic Sans MS" w:hAnsi="Comic Sans MS"/>
          <w:sz w:val="24"/>
          <w:szCs w:val="24"/>
        </w:rPr>
      </w:pPr>
      <w:r w:rsidRPr="00EE5421">
        <w:rPr>
          <w:rFonts w:ascii="Comic Sans MS" w:hAnsi="Comic Sans MS"/>
          <w:sz w:val="24"/>
          <w:szCs w:val="24"/>
        </w:rPr>
        <w:t>Dentro de su aprendizaje en el programa, los alumnos adquieren y aplican un conjunto de habilidades</w:t>
      </w:r>
      <w:r>
        <w:rPr>
          <w:rFonts w:ascii="Comic Sans MS" w:hAnsi="Comic Sans MS"/>
          <w:sz w:val="24"/>
          <w:szCs w:val="24"/>
        </w:rPr>
        <w:t xml:space="preserve"> </w:t>
      </w:r>
      <w:r w:rsidRPr="00EE5421">
        <w:rPr>
          <w:rFonts w:ascii="Comic Sans MS" w:hAnsi="Comic Sans MS"/>
          <w:sz w:val="24"/>
          <w:szCs w:val="24"/>
        </w:rPr>
        <w:t>transdisciplinarias: sociales, de comunicación, de pensamiento, de investigación y de autocontrol (véase</w:t>
      </w:r>
      <w:r>
        <w:rPr>
          <w:rFonts w:ascii="Comic Sans MS" w:hAnsi="Comic Sans MS"/>
          <w:sz w:val="24"/>
          <w:szCs w:val="24"/>
        </w:rPr>
        <w:t xml:space="preserve"> </w:t>
      </w:r>
      <w:r w:rsidRPr="00EE5421">
        <w:rPr>
          <w:rFonts w:ascii="Comic Sans MS" w:hAnsi="Comic Sans MS"/>
          <w:sz w:val="24"/>
          <w:szCs w:val="24"/>
        </w:rPr>
        <w:t>la figura 8). Estas habilidades son muy importantes, no solo en las unidades de indagación, sino en la</w:t>
      </w:r>
      <w:r>
        <w:rPr>
          <w:rFonts w:ascii="Comic Sans MS" w:hAnsi="Comic Sans MS"/>
          <w:sz w:val="24"/>
          <w:szCs w:val="24"/>
        </w:rPr>
        <w:t xml:space="preserve"> </w:t>
      </w:r>
      <w:r w:rsidRPr="00EE5421">
        <w:rPr>
          <w:rFonts w:ascii="Comic Sans MS" w:hAnsi="Comic Sans MS"/>
          <w:sz w:val="24"/>
          <w:szCs w:val="24"/>
        </w:rPr>
        <w:t>enseñanza y el aprendizaje dentro del aula y en la vida fuera del colegio.</w:t>
      </w:r>
    </w:p>
    <w:p w14:paraId="77E47331" w14:textId="12242214" w:rsidR="00011604" w:rsidRDefault="00011604" w:rsidP="00EE5421">
      <w:pPr>
        <w:jc w:val="both"/>
        <w:rPr>
          <w:rFonts w:ascii="Comic Sans MS" w:hAnsi="Comic Sans MS"/>
          <w:sz w:val="24"/>
          <w:szCs w:val="24"/>
        </w:rPr>
      </w:pPr>
    </w:p>
    <w:p w14:paraId="0F3C15BC" w14:textId="77777777" w:rsidR="00011604" w:rsidRDefault="00011604" w:rsidP="00EE5421">
      <w:pPr>
        <w:jc w:val="both"/>
        <w:rPr>
          <w:rFonts w:ascii="Comic Sans MS" w:hAnsi="Comic Sans MS"/>
          <w:sz w:val="24"/>
          <w:szCs w:val="24"/>
        </w:rPr>
      </w:pPr>
      <w:r>
        <w:rPr>
          <w:rFonts w:ascii="Comic Sans MS" w:hAnsi="Comic Sans MS"/>
          <w:noProof/>
          <w:sz w:val="24"/>
          <w:szCs w:val="24"/>
        </w:rPr>
        <w:lastRenderedPageBreak/>
        <w:drawing>
          <wp:inline distT="0" distB="0" distL="0" distR="0" wp14:anchorId="1B3FC8AD" wp14:editId="22B7B313">
            <wp:extent cx="5687695" cy="4372429"/>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805" cy="4374051"/>
                    </a:xfrm>
                    <a:prstGeom prst="rect">
                      <a:avLst/>
                    </a:prstGeom>
                    <a:noFill/>
                  </pic:spPr>
                </pic:pic>
              </a:graphicData>
            </a:graphic>
          </wp:inline>
        </w:drawing>
      </w:r>
    </w:p>
    <w:p w14:paraId="2CE0426E" w14:textId="0844FA56" w:rsidR="00011604" w:rsidRDefault="00011604" w:rsidP="00EE5421">
      <w:pPr>
        <w:jc w:val="both"/>
        <w:rPr>
          <w:rFonts w:ascii="Comic Sans MS" w:hAnsi="Comic Sans MS"/>
          <w:sz w:val="24"/>
          <w:szCs w:val="24"/>
        </w:rPr>
      </w:pPr>
      <w:r>
        <w:rPr>
          <w:rFonts w:ascii="Comic Sans MS" w:hAnsi="Comic Sans MS"/>
          <w:noProof/>
          <w:sz w:val="24"/>
          <w:szCs w:val="24"/>
        </w:rPr>
        <w:drawing>
          <wp:inline distT="0" distB="0" distL="0" distR="0" wp14:anchorId="0C26057D" wp14:editId="4BF090BB">
            <wp:extent cx="5686521" cy="3524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518" cy="3531066"/>
                    </a:xfrm>
                    <a:prstGeom prst="rect">
                      <a:avLst/>
                    </a:prstGeom>
                    <a:noFill/>
                  </pic:spPr>
                </pic:pic>
              </a:graphicData>
            </a:graphic>
          </wp:inline>
        </w:drawing>
      </w:r>
    </w:p>
    <w:p w14:paraId="594473BB" w14:textId="3991068A" w:rsidR="005D0D72" w:rsidRDefault="005D0D72" w:rsidP="00EE5421">
      <w:pPr>
        <w:jc w:val="both"/>
        <w:rPr>
          <w:rFonts w:ascii="Comic Sans MS" w:hAnsi="Comic Sans MS"/>
          <w:sz w:val="24"/>
          <w:szCs w:val="24"/>
        </w:rPr>
      </w:pPr>
      <w:r>
        <w:rPr>
          <w:rFonts w:ascii="Comic Sans MS" w:hAnsi="Comic Sans MS"/>
          <w:noProof/>
          <w:sz w:val="24"/>
          <w:szCs w:val="24"/>
        </w:rPr>
        <w:lastRenderedPageBreak/>
        <w:drawing>
          <wp:inline distT="0" distB="0" distL="0" distR="0" wp14:anchorId="79916B44" wp14:editId="4F0D897C">
            <wp:extent cx="5619750" cy="44045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4318" cy="4416002"/>
                    </a:xfrm>
                    <a:prstGeom prst="rect">
                      <a:avLst/>
                    </a:prstGeom>
                    <a:noFill/>
                  </pic:spPr>
                </pic:pic>
              </a:graphicData>
            </a:graphic>
          </wp:inline>
        </w:drawing>
      </w:r>
    </w:p>
    <w:p w14:paraId="51E35AEF" w14:textId="15B2CB60" w:rsidR="00EE5421" w:rsidRDefault="005D0D72" w:rsidP="00EE5421">
      <w:pPr>
        <w:rPr>
          <w:rFonts w:ascii="Comic Sans MS" w:hAnsi="Comic Sans MS"/>
          <w:sz w:val="24"/>
          <w:szCs w:val="24"/>
        </w:rPr>
      </w:pPr>
      <w:r>
        <w:rPr>
          <w:rFonts w:ascii="Comic Sans MS" w:hAnsi="Comic Sans MS"/>
          <w:noProof/>
          <w:sz w:val="24"/>
          <w:szCs w:val="24"/>
        </w:rPr>
        <w:drawing>
          <wp:inline distT="0" distB="0" distL="0" distR="0" wp14:anchorId="6842EB29" wp14:editId="761B705E">
            <wp:extent cx="5600700" cy="35140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247" cy="3529492"/>
                    </a:xfrm>
                    <a:prstGeom prst="rect">
                      <a:avLst/>
                    </a:prstGeom>
                    <a:noFill/>
                  </pic:spPr>
                </pic:pic>
              </a:graphicData>
            </a:graphic>
          </wp:inline>
        </w:drawing>
      </w:r>
    </w:p>
    <w:p w14:paraId="0730D3DB" w14:textId="09250BB8" w:rsidR="005D0D72" w:rsidRDefault="00BA05B4" w:rsidP="00EE5421">
      <w:pPr>
        <w:rPr>
          <w:rFonts w:ascii="Comic Sans MS" w:hAnsi="Comic Sans MS"/>
          <w:noProof/>
          <w:sz w:val="24"/>
          <w:szCs w:val="24"/>
        </w:rPr>
      </w:pPr>
      <w:r>
        <w:rPr>
          <w:rFonts w:ascii="Comic Sans MS" w:hAnsi="Comic Sans MS"/>
          <w:noProof/>
          <w:sz w:val="24"/>
          <w:szCs w:val="24"/>
        </w:rPr>
        <w:lastRenderedPageBreak/>
        <w:drawing>
          <wp:inline distT="0" distB="0" distL="0" distR="0" wp14:anchorId="10E486DF" wp14:editId="45A2946E">
            <wp:extent cx="5505450" cy="432176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651" cy="4326634"/>
                    </a:xfrm>
                    <a:prstGeom prst="rect">
                      <a:avLst/>
                    </a:prstGeom>
                    <a:noFill/>
                  </pic:spPr>
                </pic:pic>
              </a:graphicData>
            </a:graphic>
          </wp:inline>
        </w:drawing>
      </w:r>
    </w:p>
    <w:p w14:paraId="6D3F3775" w14:textId="5DFB7459" w:rsidR="00BA05B4" w:rsidRDefault="00BA05B4" w:rsidP="00BA05B4">
      <w:pPr>
        <w:rPr>
          <w:rFonts w:ascii="Comic Sans MS" w:hAnsi="Comic Sans MS"/>
          <w:noProof/>
          <w:sz w:val="24"/>
          <w:szCs w:val="24"/>
        </w:rPr>
      </w:pPr>
    </w:p>
    <w:p w14:paraId="18DBC808" w14:textId="603F695B" w:rsidR="009119E0" w:rsidRPr="00404165" w:rsidRDefault="009119E0" w:rsidP="00404165">
      <w:pPr>
        <w:jc w:val="center"/>
        <w:rPr>
          <w:rFonts w:ascii="Comic Sans MS" w:hAnsi="Comic Sans MS"/>
          <w:noProof/>
          <w:color w:val="00B0F0"/>
          <w:sz w:val="28"/>
          <w:szCs w:val="28"/>
        </w:rPr>
      </w:pPr>
      <w:r w:rsidRPr="00404165">
        <w:rPr>
          <w:rFonts w:ascii="Comic Sans MS" w:hAnsi="Comic Sans MS"/>
          <w:noProof/>
          <w:color w:val="00B0F0"/>
          <w:sz w:val="28"/>
          <w:szCs w:val="28"/>
        </w:rPr>
        <w:t>Actitudes: ¿Qué queremos que los alumnos sientan, valoren y demuestren?</w:t>
      </w:r>
    </w:p>
    <w:p w14:paraId="42958F48" w14:textId="77777777" w:rsidR="009119E0" w:rsidRPr="009119E0" w:rsidRDefault="009119E0" w:rsidP="009119E0">
      <w:pPr>
        <w:jc w:val="both"/>
        <w:rPr>
          <w:rFonts w:ascii="Comic Sans MS" w:hAnsi="Comic Sans MS"/>
          <w:noProof/>
          <w:sz w:val="24"/>
          <w:szCs w:val="24"/>
        </w:rPr>
      </w:pPr>
      <w:r w:rsidRPr="009119E0">
        <w:rPr>
          <w:rFonts w:ascii="Comic Sans MS" w:hAnsi="Comic Sans MS"/>
          <w:noProof/>
          <w:sz w:val="24"/>
          <w:szCs w:val="24"/>
        </w:rPr>
        <w:t>¿Por qué incluimos “actitudes” como uno de los elementos esenciales?</w:t>
      </w:r>
    </w:p>
    <w:p w14:paraId="7EA695B8" w14:textId="77777777" w:rsidR="009119E0" w:rsidRPr="009119E0" w:rsidRDefault="009119E0" w:rsidP="009119E0">
      <w:pPr>
        <w:jc w:val="both"/>
        <w:rPr>
          <w:rFonts w:ascii="Comic Sans MS" w:hAnsi="Comic Sans MS"/>
          <w:noProof/>
          <w:sz w:val="24"/>
          <w:szCs w:val="24"/>
        </w:rPr>
      </w:pPr>
      <w:r w:rsidRPr="009119E0">
        <w:rPr>
          <w:rFonts w:ascii="Comic Sans MS" w:hAnsi="Comic Sans MS"/>
          <w:noProof/>
          <w:sz w:val="24"/>
          <w:szCs w:val="24"/>
        </w:rPr>
        <w:t>A la vez que reconocemos la importancia de los conceptos, los conocimientos y las habilidades, sabemos que estos por sí solos no resultan suficientes para formar a una persona con mentalidad internacional.</w:t>
      </w:r>
    </w:p>
    <w:p w14:paraId="57CAA882" w14:textId="77777777" w:rsidR="009119E0" w:rsidRPr="009119E0" w:rsidRDefault="009119E0" w:rsidP="009119E0">
      <w:pPr>
        <w:jc w:val="both"/>
        <w:rPr>
          <w:rFonts w:ascii="Comic Sans MS" w:hAnsi="Comic Sans MS"/>
          <w:noProof/>
          <w:sz w:val="24"/>
          <w:szCs w:val="24"/>
        </w:rPr>
      </w:pPr>
    </w:p>
    <w:p w14:paraId="14AF5606" w14:textId="77777777" w:rsidR="009119E0" w:rsidRPr="009119E0" w:rsidRDefault="009119E0" w:rsidP="009119E0">
      <w:pPr>
        <w:jc w:val="both"/>
        <w:rPr>
          <w:rFonts w:ascii="Comic Sans MS" w:hAnsi="Comic Sans MS"/>
          <w:noProof/>
          <w:sz w:val="24"/>
          <w:szCs w:val="24"/>
        </w:rPr>
      </w:pPr>
      <w:r w:rsidRPr="009119E0">
        <w:rPr>
          <w:rFonts w:ascii="Comic Sans MS" w:hAnsi="Comic Sans MS"/>
          <w:noProof/>
          <w:sz w:val="24"/>
          <w:szCs w:val="24"/>
        </w:rPr>
        <w:t>Es también de suma importancia prestar atención al desarrollo de actitudes positivas hacia los demás, el ambiente y el aprendizaje, actitudes que contribuyan al bienestar de cada uno y del grupo. La decisión de que las actitudes (véase la figura 9) sean una parte esencial del programa evidencia el compromiso del PEP con un currículo fuertemente inspirado en ciertos valores.</w:t>
      </w:r>
    </w:p>
    <w:p w14:paraId="2583F302" w14:textId="77777777" w:rsidR="009119E0" w:rsidRPr="009119E0" w:rsidRDefault="009119E0" w:rsidP="009119E0">
      <w:pPr>
        <w:jc w:val="both"/>
        <w:rPr>
          <w:rFonts w:ascii="Comic Sans MS" w:hAnsi="Comic Sans MS"/>
          <w:noProof/>
          <w:sz w:val="24"/>
          <w:szCs w:val="24"/>
        </w:rPr>
      </w:pPr>
    </w:p>
    <w:p w14:paraId="520E4A80" w14:textId="77777777" w:rsidR="009119E0" w:rsidRPr="009119E0" w:rsidRDefault="009119E0" w:rsidP="009119E0">
      <w:pPr>
        <w:jc w:val="both"/>
        <w:rPr>
          <w:rFonts w:ascii="Comic Sans MS" w:hAnsi="Comic Sans MS"/>
          <w:noProof/>
          <w:sz w:val="24"/>
          <w:szCs w:val="24"/>
        </w:rPr>
      </w:pPr>
      <w:r w:rsidRPr="009119E0">
        <w:rPr>
          <w:rFonts w:ascii="Comic Sans MS" w:hAnsi="Comic Sans MS"/>
          <w:noProof/>
          <w:sz w:val="24"/>
          <w:szCs w:val="24"/>
        </w:rPr>
        <w:t>Al igual que los atributos del perfil de la comunidad de aprendizaje del IB, estas actitudes son pertinentes tanto a los alumnos como a los adultos en los colegios que ofrecen el PEP. Es necesario ofrecer a los alumnos modelos de su aplicación, lo cual no debe tener como propósito instar a los alumnos a imitar esos modelos sino proporcionar un apoyo (un marco metacognitivo) que les ayude a reflexionar sobre sus propios valores y a desarrollarlos en el contexto de los modelos ofrecidos.</w:t>
      </w:r>
    </w:p>
    <w:p w14:paraId="094CE1E0" w14:textId="77777777" w:rsidR="009119E0" w:rsidRPr="009119E0" w:rsidRDefault="009119E0" w:rsidP="009119E0">
      <w:pPr>
        <w:jc w:val="both"/>
        <w:rPr>
          <w:rFonts w:ascii="Comic Sans MS" w:hAnsi="Comic Sans MS"/>
          <w:noProof/>
          <w:sz w:val="24"/>
          <w:szCs w:val="24"/>
        </w:rPr>
      </w:pPr>
    </w:p>
    <w:p w14:paraId="65820BE4" w14:textId="77777777" w:rsidR="009119E0" w:rsidRPr="009119E0" w:rsidRDefault="009119E0" w:rsidP="009119E0">
      <w:pPr>
        <w:jc w:val="both"/>
        <w:rPr>
          <w:rFonts w:ascii="Comic Sans MS" w:hAnsi="Comic Sans MS"/>
          <w:noProof/>
          <w:sz w:val="24"/>
          <w:szCs w:val="24"/>
        </w:rPr>
      </w:pPr>
      <w:r w:rsidRPr="009119E0">
        <w:rPr>
          <w:rFonts w:ascii="Comic Sans MS" w:hAnsi="Comic Sans MS"/>
          <w:noProof/>
          <w:sz w:val="24"/>
          <w:szCs w:val="24"/>
        </w:rPr>
        <w:t>Los maestros deben buscar demostraciones auténticas de estas actitudes en la vida diaria de los alumnos, para ayudarlos a ser conscientes de ellas y valorarlas. No deben formar parte de un currículo oculto, sino del lenguaje común del aula, deben estar explícitamente integradas en las discusiones y debates de clase y reflejarse en los registros anecdóticos de los maestros. También deben abordarse explícitamente dentro de los componentes enseñados y evaluados del currículo, para que las experiencias de aprendizaje y las estrategias de evaluación se diseñen con el objeto de apoyar y promover estas actitudes.</w:t>
      </w:r>
    </w:p>
    <w:p w14:paraId="490F088A" w14:textId="606EB11E" w:rsidR="009119E0" w:rsidRPr="009119E0" w:rsidRDefault="009119E0" w:rsidP="009119E0">
      <w:pPr>
        <w:jc w:val="both"/>
        <w:rPr>
          <w:rFonts w:ascii="Comic Sans MS" w:hAnsi="Comic Sans MS"/>
          <w:noProof/>
          <w:sz w:val="24"/>
          <w:szCs w:val="24"/>
        </w:rPr>
      </w:pPr>
      <w:r w:rsidRPr="009119E0">
        <w:rPr>
          <w:rFonts w:ascii="Comic Sans MS" w:hAnsi="Comic Sans MS"/>
          <w:noProof/>
          <w:sz w:val="24"/>
          <w:szCs w:val="24"/>
        </w:rPr>
        <w:lastRenderedPageBreak/>
        <w:t xml:space="preserve"> </w:t>
      </w:r>
      <w:r>
        <w:rPr>
          <w:rFonts w:ascii="Comic Sans MS" w:hAnsi="Comic Sans MS"/>
          <w:noProof/>
          <w:sz w:val="24"/>
          <w:szCs w:val="24"/>
        </w:rPr>
        <w:drawing>
          <wp:inline distT="0" distB="0" distL="0" distR="0" wp14:anchorId="25A42CAF" wp14:editId="355A334C">
            <wp:extent cx="5078095" cy="541401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8095" cy="5414010"/>
                    </a:xfrm>
                    <a:prstGeom prst="rect">
                      <a:avLst/>
                    </a:prstGeom>
                    <a:noFill/>
                  </pic:spPr>
                </pic:pic>
              </a:graphicData>
            </a:graphic>
          </wp:inline>
        </w:drawing>
      </w:r>
    </w:p>
    <w:p w14:paraId="60C76063" w14:textId="77777777" w:rsidR="009119E0" w:rsidRPr="009119E0" w:rsidRDefault="009119E0" w:rsidP="009119E0">
      <w:pPr>
        <w:jc w:val="center"/>
        <w:rPr>
          <w:rFonts w:ascii="Comic Sans MS" w:hAnsi="Comic Sans MS"/>
          <w:noProof/>
          <w:sz w:val="24"/>
          <w:szCs w:val="24"/>
        </w:rPr>
      </w:pPr>
      <w:r w:rsidRPr="009119E0">
        <w:rPr>
          <w:rFonts w:ascii="Comic Sans MS" w:hAnsi="Comic Sans MS"/>
          <w:noProof/>
          <w:sz w:val="24"/>
          <w:szCs w:val="24"/>
        </w:rPr>
        <w:t>Figura 9</w:t>
      </w:r>
    </w:p>
    <w:p w14:paraId="5BC99007" w14:textId="77777777" w:rsidR="009119E0" w:rsidRPr="009119E0" w:rsidRDefault="009119E0" w:rsidP="009119E0">
      <w:pPr>
        <w:jc w:val="both"/>
        <w:rPr>
          <w:rFonts w:ascii="Comic Sans MS" w:hAnsi="Comic Sans MS"/>
          <w:noProof/>
          <w:sz w:val="24"/>
          <w:szCs w:val="24"/>
        </w:rPr>
      </w:pPr>
    </w:p>
    <w:p w14:paraId="12AB561F" w14:textId="5EA7431E" w:rsidR="009119E0" w:rsidRDefault="009119E0" w:rsidP="009119E0">
      <w:pPr>
        <w:jc w:val="both"/>
        <w:rPr>
          <w:rFonts w:ascii="Comic Sans MS" w:hAnsi="Comic Sans MS"/>
          <w:noProof/>
          <w:sz w:val="24"/>
          <w:szCs w:val="24"/>
        </w:rPr>
      </w:pPr>
      <w:r w:rsidRPr="009119E0">
        <w:rPr>
          <w:rFonts w:ascii="Comic Sans MS" w:hAnsi="Comic Sans MS"/>
          <w:noProof/>
          <w:sz w:val="24"/>
          <w:szCs w:val="24"/>
        </w:rPr>
        <w:t>Las descripciones de las actitudes son en cierta medida un reflejo de algunos aspectos del perfil de la comunidad de aprendizaje del IB y, aunque esta congruencia es comprensible, deben ser consideradas como “hábitos mentales” en los que se deben fundar las decisiones relativas a los tres componentes del modelo curricular del PEP. Su influencia será profunda en el entorno de aprendizaje y las interacciones personales que ocurren dentro del mismo.</w:t>
      </w:r>
    </w:p>
    <w:p w14:paraId="5778E094" w14:textId="118DA2D2" w:rsidR="009119E0" w:rsidRDefault="009119E0" w:rsidP="00BA05B4">
      <w:pPr>
        <w:rPr>
          <w:rFonts w:ascii="Comic Sans MS" w:hAnsi="Comic Sans MS"/>
          <w:noProof/>
          <w:sz w:val="24"/>
          <w:szCs w:val="24"/>
        </w:rPr>
      </w:pPr>
    </w:p>
    <w:p w14:paraId="01ABFA61" w14:textId="77777777" w:rsidR="009119E0" w:rsidRDefault="009119E0" w:rsidP="00BA05B4">
      <w:pPr>
        <w:rPr>
          <w:rFonts w:ascii="Comic Sans MS" w:hAnsi="Comic Sans MS"/>
          <w:noProof/>
          <w:sz w:val="24"/>
          <w:szCs w:val="24"/>
        </w:rPr>
      </w:pPr>
    </w:p>
    <w:p w14:paraId="32615BC9" w14:textId="071C2671" w:rsidR="009119E0" w:rsidRPr="00404165" w:rsidRDefault="009119E0" w:rsidP="009119E0">
      <w:pPr>
        <w:tabs>
          <w:tab w:val="left" w:pos="2640"/>
        </w:tabs>
        <w:jc w:val="center"/>
        <w:rPr>
          <w:rFonts w:ascii="Comic Sans MS" w:hAnsi="Comic Sans MS"/>
          <w:color w:val="00B0F0"/>
          <w:sz w:val="28"/>
          <w:szCs w:val="28"/>
        </w:rPr>
      </w:pPr>
      <w:r w:rsidRPr="00404165">
        <w:rPr>
          <w:rFonts w:ascii="Comic Sans MS" w:hAnsi="Comic Sans MS"/>
          <w:color w:val="00B0F0"/>
          <w:sz w:val="28"/>
          <w:szCs w:val="28"/>
        </w:rPr>
        <w:lastRenderedPageBreak/>
        <w:t>Acción: ¿Cómo queremos que los alumnos actúen?</w:t>
      </w:r>
    </w:p>
    <w:p w14:paraId="5C0AF989" w14:textId="77777777" w:rsidR="009119E0" w:rsidRPr="009119E0" w:rsidRDefault="009119E0" w:rsidP="009119E0">
      <w:pPr>
        <w:tabs>
          <w:tab w:val="left" w:pos="2640"/>
        </w:tabs>
        <w:rPr>
          <w:rFonts w:ascii="Comic Sans MS" w:hAnsi="Comic Sans MS"/>
          <w:sz w:val="24"/>
          <w:szCs w:val="24"/>
        </w:rPr>
      </w:pPr>
    </w:p>
    <w:p w14:paraId="2C13F152"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¿Por qué incluimos la “acción” como uno de los elementos esenciales?</w:t>
      </w:r>
    </w:p>
    <w:p w14:paraId="141DB234" w14:textId="77777777" w:rsidR="009119E0" w:rsidRPr="009119E0" w:rsidRDefault="009119E0" w:rsidP="00561B5A">
      <w:pPr>
        <w:tabs>
          <w:tab w:val="left" w:pos="2640"/>
        </w:tabs>
        <w:jc w:val="both"/>
        <w:rPr>
          <w:rFonts w:ascii="Comic Sans MS" w:hAnsi="Comic Sans MS"/>
          <w:sz w:val="24"/>
          <w:szCs w:val="24"/>
        </w:rPr>
      </w:pPr>
      <w:r w:rsidRPr="009119E0">
        <w:rPr>
          <w:rFonts w:ascii="Comic Sans MS" w:hAnsi="Comic Sans MS"/>
          <w:sz w:val="24"/>
          <w:szCs w:val="24"/>
        </w:rPr>
        <w:t>En el PEP, creemos que la educación no debe limitarse a lo intelectual, sino incluir actitudes de</w:t>
      </w:r>
    </w:p>
    <w:p w14:paraId="524A3F72" w14:textId="77777777" w:rsidR="009119E0" w:rsidRPr="009119E0" w:rsidRDefault="009119E0" w:rsidP="00561B5A">
      <w:pPr>
        <w:tabs>
          <w:tab w:val="left" w:pos="2640"/>
        </w:tabs>
        <w:jc w:val="both"/>
        <w:rPr>
          <w:rFonts w:ascii="Comic Sans MS" w:hAnsi="Comic Sans MS"/>
          <w:sz w:val="24"/>
          <w:szCs w:val="24"/>
        </w:rPr>
      </w:pPr>
      <w:r w:rsidRPr="009119E0">
        <w:rPr>
          <w:rFonts w:ascii="Comic Sans MS" w:hAnsi="Comic Sans MS"/>
          <w:sz w:val="24"/>
          <w:szCs w:val="24"/>
        </w:rPr>
        <w:t>responsabilidad social y acciones consideradas y adecuadas. Un objetivo explícito del programa es que la indagación conduzca a una acción responsable, iniciada por los alumnos como resultado del proceso de aprendizaje. Esta acción ampliará el aprendizaje del alumno, o puede tener un impacto social más global, y ciertamente será diferente según la edad. Los colegios pueden y deben afrontar el desafío de ofrecer a todos los alumnos la oportunidad y la facultad de actuar, tomar decisiones sobre sus acciones y reflexionar sobre ellas con el objeto de contribuir a construir un mundo mejor (véase la figura 10).</w:t>
      </w:r>
    </w:p>
    <w:p w14:paraId="0570C7FE" w14:textId="77777777" w:rsidR="009119E0" w:rsidRPr="009119E0" w:rsidRDefault="009119E0" w:rsidP="00561B5A">
      <w:pPr>
        <w:tabs>
          <w:tab w:val="left" w:pos="2640"/>
        </w:tabs>
        <w:jc w:val="both"/>
        <w:rPr>
          <w:rFonts w:ascii="Comic Sans MS" w:hAnsi="Comic Sans MS"/>
          <w:sz w:val="24"/>
          <w:szCs w:val="24"/>
        </w:rPr>
      </w:pPr>
    </w:p>
    <w:p w14:paraId="52B50B00" w14:textId="77777777" w:rsidR="009119E0" w:rsidRPr="009119E0" w:rsidRDefault="009119E0" w:rsidP="00561B5A">
      <w:pPr>
        <w:tabs>
          <w:tab w:val="left" w:pos="2640"/>
        </w:tabs>
        <w:jc w:val="both"/>
        <w:rPr>
          <w:rFonts w:ascii="Comic Sans MS" w:hAnsi="Comic Sans MS"/>
          <w:sz w:val="24"/>
          <w:szCs w:val="24"/>
        </w:rPr>
      </w:pPr>
      <w:r w:rsidRPr="009119E0">
        <w:rPr>
          <w:rFonts w:ascii="Comic Sans MS" w:hAnsi="Comic Sans MS"/>
          <w:sz w:val="24"/>
          <w:szCs w:val="24"/>
        </w:rPr>
        <w:t>Reconocemos los problemas inherentes a fomentar la acción, especialmente en cuanto al papel que desempeña el maestro en la creación de oportunidades para los alumnos. La acción debe considerarse una demostración voluntaria del desarrollo de los alumnos en el contexto de las expectativas del programa. La acción voluntaria debe ser precisamente esto, si de verdad  creemos en los valores que exponemos. Además, debemos recordar que la complejidad de las cuestiones actuales no siempre sugiere soluciones sencillas o evidentes, y que la inacción es también una elección legítima; de hecho, en ocasiones la inacción es la mejor elección.</w:t>
      </w:r>
    </w:p>
    <w:p w14:paraId="0673F3E4" w14:textId="77777777" w:rsidR="009119E0" w:rsidRPr="009119E0" w:rsidRDefault="009119E0" w:rsidP="00561B5A">
      <w:pPr>
        <w:tabs>
          <w:tab w:val="left" w:pos="2640"/>
        </w:tabs>
        <w:jc w:val="both"/>
        <w:rPr>
          <w:rFonts w:ascii="Comic Sans MS" w:hAnsi="Comic Sans MS"/>
          <w:sz w:val="24"/>
          <w:szCs w:val="24"/>
        </w:rPr>
      </w:pPr>
    </w:p>
    <w:p w14:paraId="29603318" w14:textId="77777777" w:rsidR="009119E0" w:rsidRPr="009119E0" w:rsidRDefault="009119E0" w:rsidP="00561B5A">
      <w:pPr>
        <w:tabs>
          <w:tab w:val="left" w:pos="2640"/>
        </w:tabs>
        <w:jc w:val="both"/>
        <w:rPr>
          <w:rFonts w:ascii="Comic Sans MS" w:hAnsi="Comic Sans MS"/>
          <w:sz w:val="24"/>
          <w:szCs w:val="24"/>
        </w:rPr>
      </w:pPr>
      <w:r w:rsidRPr="009119E0">
        <w:rPr>
          <w:rFonts w:ascii="Comic Sans MS" w:hAnsi="Comic Sans MS"/>
          <w:sz w:val="24"/>
          <w:szCs w:val="24"/>
        </w:rPr>
        <w:t>Todos los alumnos del PEP, cada año, tienen el derecho y deben tener la oportunidad de participar en todo tipo de acciones, que pueden llevarse a cabo de forma individual o mediante la colaboración en un grupo. A fin de que este componente del currículo tenga la mayor fuerza posible en cuanto al aprendizaje de los alumnos, se recomienda implementar un ciclo de participación que les brinde oportunidades de emprender acciones beneficiosas y con objetivos claros.</w:t>
      </w:r>
    </w:p>
    <w:p w14:paraId="02A0587A" w14:textId="4D93E863" w:rsidR="009119E0" w:rsidRPr="009119E0" w:rsidRDefault="009119E0" w:rsidP="00561B5A">
      <w:pPr>
        <w:tabs>
          <w:tab w:val="left" w:pos="2640"/>
        </w:tabs>
        <w:jc w:val="both"/>
        <w:rPr>
          <w:rFonts w:ascii="Comic Sans MS" w:hAnsi="Comic Sans MS"/>
          <w:sz w:val="24"/>
          <w:szCs w:val="24"/>
        </w:rPr>
      </w:pPr>
    </w:p>
    <w:p w14:paraId="25EADD8A" w14:textId="46263102"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La acción como servicio</w:t>
      </w:r>
    </w:p>
    <w:p w14:paraId="3E41B0E7" w14:textId="77777777" w:rsidR="009119E0" w:rsidRPr="009119E0" w:rsidRDefault="009119E0" w:rsidP="009119E0">
      <w:pPr>
        <w:tabs>
          <w:tab w:val="left" w:pos="2640"/>
        </w:tabs>
        <w:jc w:val="both"/>
        <w:rPr>
          <w:rFonts w:ascii="Comic Sans MS" w:hAnsi="Comic Sans MS"/>
          <w:sz w:val="24"/>
          <w:szCs w:val="24"/>
        </w:rPr>
      </w:pPr>
      <w:r w:rsidRPr="009119E0">
        <w:rPr>
          <w:rFonts w:ascii="Comic Sans MS" w:hAnsi="Comic Sans MS"/>
          <w:sz w:val="24"/>
          <w:szCs w:val="24"/>
        </w:rPr>
        <w:t xml:space="preserve">La acción como componente curricular del PEP puede implicar el servicio en el sentido más amplio de la palabra: servicio a los compañeros, a la comunidad escolar y a la comunidad externa al colegio. A través de este servicio, los alumnos son capaces de crecer en lo personal y lo social, desarrollar habilidades como la cooperación, solución de problemas, resolución de conflictos y pensamiento creativo y crítico. Estas acciones son, asimismo, formas en las que los alumnos muestran su compromiso con los atributos del perfil de la comunidad de aprendizaje y las actitudes que buscamos generar en las aulas del PEP. </w:t>
      </w:r>
    </w:p>
    <w:p w14:paraId="792C697A" w14:textId="77777777" w:rsidR="009119E0" w:rsidRPr="009119E0" w:rsidRDefault="009119E0" w:rsidP="009119E0">
      <w:pPr>
        <w:tabs>
          <w:tab w:val="left" w:pos="2640"/>
        </w:tabs>
        <w:jc w:val="both"/>
        <w:rPr>
          <w:rFonts w:ascii="Comic Sans MS" w:hAnsi="Comic Sans MS"/>
          <w:sz w:val="24"/>
          <w:szCs w:val="24"/>
        </w:rPr>
      </w:pPr>
    </w:p>
    <w:p w14:paraId="37D76C2D" w14:textId="77777777" w:rsidR="009119E0" w:rsidRPr="009119E0" w:rsidRDefault="009119E0" w:rsidP="009119E0">
      <w:pPr>
        <w:tabs>
          <w:tab w:val="left" w:pos="2640"/>
        </w:tabs>
        <w:jc w:val="both"/>
        <w:rPr>
          <w:rFonts w:ascii="Comic Sans MS" w:hAnsi="Comic Sans MS"/>
          <w:sz w:val="24"/>
          <w:szCs w:val="24"/>
        </w:rPr>
      </w:pPr>
      <w:r w:rsidRPr="009119E0">
        <w:rPr>
          <w:rFonts w:ascii="Comic Sans MS" w:hAnsi="Comic Sans MS"/>
          <w:sz w:val="24"/>
          <w:szCs w:val="24"/>
        </w:rPr>
        <w:t>De hecho, las acciones que los alumnos eligen llevar a cabo como resultado del aprendizaje pueden considerarse la evaluación sumativa más significativa de la eficacia del programa.</w:t>
      </w:r>
    </w:p>
    <w:p w14:paraId="5E5DC1C1" w14:textId="77777777" w:rsidR="009119E0" w:rsidRPr="009119E0" w:rsidRDefault="009119E0" w:rsidP="009119E0">
      <w:pPr>
        <w:tabs>
          <w:tab w:val="left" w:pos="2640"/>
        </w:tabs>
        <w:jc w:val="both"/>
        <w:rPr>
          <w:rFonts w:ascii="Comic Sans MS" w:hAnsi="Comic Sans MS"/>
          <w:sz w:val="24"/>
          <w:szCs w:val="24"/>
        </w:rPr>
      </w:pPr>
    </w:p>
    <w:p w14:paraId="4DDEE6EC" w14:textId="77777777" w:rsidR="009119E0" w:rsidRPr="009119E0" w:rsidRDefault="009119E0" w:rsidP="009119E0">
      <w:pPr>
        <w:tabs>
          <w:tab w:val="left" w:pos="2640"/>
        </w:tabs>
        <w:jc w:val="both"/>
        <w:rPr>
          <w:rFonts w:ascii="Comic Sans MS" w:hAnsi="Comic Sans MS"/>
          <w:sz w:val="24"/>
          <w:szCs w:val="24"/>
        </w:rPr>
      </w:pPr>
      <w:r w:rsidRPr="009119E0">
        <w:rPr>
          <w:rFonts w:ascii="Comic Sans MS" w:hAnsi="Comic Sans MS"/>
          <w:sz w:val="24"/>
          <w:szCs w:val="24"/>
        </w:rPr>
        <w:t>¿Es posible que los alumnos elijan las acciones apropiadas?</w:t>
      </w:r>
    </w:p>
    <w:p w14:paraId="7B4DD574" w14:textId="77777777" w:rsidR="009119E0" w:rsidRPr="009119E0" w:rsidRDefault="009119E0" w:rsidP="009119E0">
      <w:pPr>
        <w:tabs>
          <w:tab w:val="left" w:pos="2640"/>
        </w:tabs>
        <w:jc w:val="both"/>
        <w:rPr>
          <w:rFonts w:ascii="Comic Sans MS" w:hAnsi="Comic Sans MS"/>
          <w:sz w:val="24"/>
          <w:szCs w:val="24"/>
        </w:rPr>
      </w:pPr>
    </w:p>
    <w:p w14:paraId="7402CEA7" w14:textId="77777777" w:rsidR="009119E0" w:rsidRPr="009119E0" w:rsidRDefault="009119E0" w:rsidP="009119E0">
      <w:pPr>
        <w:tabs>
          <w:tab w:val="left" w:pos="2640"/>
        </w:tabs>
        <w:jc w:val="both"/>
        <w:rPr>
          <w:rFonts w:ascii="Comic Sans MS" w:hAnsi="Comic Sans MS"/>
          <w:sz w:val="24"/>
          <w:szCs w:val="24"/>
        </w:rPr>
      </w:pPr>
      <w:r w:rsidRPr="009119E0">
        <w:rPr>
          <w:rFonts w:ascii="Comic Sans MS" w:hAnsi="Comic Sans MS"/>
          <w:sz w:val="24"/>
          <w:szCs w:val="24"/>
        </w:rPr>
        <w:t>No solo creemos que los alumnos son perfectamente capaces de identificar las acciones apropiadas, sino también que los maestros tienen la responsabilidad de facultarlos para que las elijan con cuidado, facilitarlas y estimularlos a que reflexionen sobre ellas. Esto se considera una parte importante de la participación activa de los alumnos en su propio aprendizaje.</w:t>
      </w:r>
    </w:p>
    <w:p w14:paraId="2ABEE544" w14:textId="77777777" w:rsidR="009119E0" w:rsidRPr="009119E0" w:rsidRDefault="009119E0" w:rsidP="009119E0">
      <w:pPr>
        <w:tabs>
          <w:tab w:val="left" w:pos="2640"/>
        </w:tabs>
        <w:jc w:val="both"/>
        <w:rPr>
          <w:rFonts w:ascii="Comic Sans MS" w:hAnsi="Comic Sans MS"/>
          <w:sz w:val="24"/>
          <w:szCs w:val="24"/>
        </w:rPr>
      </w:pPr>
    </w:p>
    <w:p w14:paraId="786E1A45" w14:textId="77777777" w:rsidR="009119E0" w:rsidRPr="009119E0" w:rsidRDefault="009119E0" w:rsidP="009119E0">
      <w:pPr>
        <w:tabs>
          <w:tab w:val="left" w:pos="2640"/>
        </w:tabs>
        <w:jc w:val="both"/>
        <w:rPr>
          <w:rFonts w:ascii="Comic Sans MS" w:hAnsi="Comic Sans MS"/>
          <w:sz w:val="24"/>
          <w:szCs w:val="24"/>
        </w:rPr>
      </w:pPr>
      <w:r w:rsidRPr="009119E0">
        <w:rPr>
          <w:rFonts w:ascii="Comic Sans MS" w:hAnsi="Comic Sans MS"/>
          <w:sz w:val="24"/>
          <w:szCs w:val="24"/>
        </w:rPr>
        <w:t>Una acción eficaz no necesita ser grandiosa. Al contrario, comienza en el nivel más inmediato y básico: con uno mismo, en la familia, en el aula, en los pasillos del colegio y en el recreo. Incluso los niños más pequeños tienen fuertes sentimientos acerca de la justicia y la equidad, y los maestros pueden ayudarlos a ponerlos en práctica. La acción eficaz puede ser una expresión del sentido de la responsabilidad y el respeto hacia sí mismo, los demás y el ambiente.</w:t>
      </w:r>
    </w:p>
    <w:p w14:paraId="32F2CE97" w14:textId="77777777" w:rsidR="009119E0" w:rsidRPr="009119E0" w:rsidRDefault="009119E0" w:rsidP="009119E0">
      <w:pPr>
        <w:tabs>
          <w:tab w:val="left" w:pos="2640"/>
        </w:tabs>
        <w:rPr>
          <w:rFonts w:ascii="Comic Sans MS" w:hAnsi="Comic Sans MS"/>
          <w:sz w:val="24"/>
          <w:szCs w:val="24"/>
        </w:rPr>
      </w:pPr>
    </w:p>
    <w:p w14:paraId="27EC44B5"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lastRenderedPageBreak/>
        <w:t>Sugerencias prácticas</w:t>
      </w:r>
    </w:p>
    <w:p w14:paraId="2E14A308" w14:textId="77777777" w:rsidR="009119E0" w:rsidRPr="009119E0" w:rsidRDefault="009119E0" w:rsidP="009119E0">
      <w:pPr>
        <w:tabs>
          <w:tab w:val="left" w:pos="2640"/>
        </w:tabs>
        <w:rPr>
          <w:rFonts w:ascii="Comic Sans MS" w:hAnsi="Comic Sans MS"/>
          <w:sz w:val="24"/>
          <w:szCs w:val="24"/>
        </w:rPr>
      </w:pPr>
    </w:p>
    <w:p w14:paraId="68BF2420"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Una acción eficaz:</w:t>
      </w:r>
    </w:p>
    <w:p w14:paraId="07D9BEA3"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 Debe apoyarse en los modelos ofrecidos por los adultos de la comunidad escolar; las acciones en las que participe el colegio se basarán en las necesidades de la comunidad escolar y la comunidad local.</w:t>
      </w:r>
    </w:p>
    <w:p w14:paraId="477332FB"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 Debe ser voluntaria y hacer que los alumnos ejerciten su propia iniciativa.</w:t>
      </w:r>
    </w:p>
    <w:p w14:paraId="297790C4"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 Debe fundarse en las experiencias concretas de los alumnos.</w:t>
      </w:r>
    </w:p>
    <w:p w14:paraId="6AF970EA"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 Es más fructífera cuando los alumnos son capaces de apreciar los resultados.</w:t>
      </w:r>
    </w:p>
    <w:p w14:paraId="7E6DA64F"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 Generalmente comienza de manera sencilla y surge de un interés y un compromiso verdaderos.</w:t>
      </w:r>
    </w:p>
    <w:p w14:paraId="4F9214B7" w14:textId="77777777" w:rsidR="009119E0" w:rsidRPr="009119E0" w:rsidRDefault="009119E0" w:rsidP="009119E0">
      <w:pPr>
        <w:tabs>
          <w:tab w:val="left" w:pos="2640"/>
        </w:tabs>
        <w:rPr>
          <w:rFonts w:ascii="Comic Sans MS" w:hAnsi="Comic Sans MS"/>
          <w:sz w:val="24"/>
          <w:szCs w:val="24"/>
        </w:rPr>
      </w:pPr>
      <w:r w:rsidRPr="009119E0">
        <w:rPr>
          <w:rFonts w:ascii="Comic Sans MS" w:hAnsi="Comic Sans MS"/>
          <w:sz w:val="24"/>
          <w:szCs w:val="24"/>
        </w:rPr>
        <w:t>• Debe incluir la anticipación de las consecuencias y la aceptación de responsabilidades.</w:t>
      </w:r>
    </w:p>
    <w:p w14:paraId="73FAFE8E" w14:textId="32319F9A" w:rsidR="00BA05B4" w:rsidRPr="00BA05B4" w:rsidRDefault="009119E0" w:rsidP="009119E0">
      <w:pPr>
        <w:tabs>
          <w:tab w:val="left" w:pos="2640"/>
        </w:tabs>
        <w:rPr>
          <w:rFonts w:ascii="Comic Sans MS" w:hAnsi="Comic Sans MS"/>
          <w:sz w:val="24"/>
          <w:szCs w:val="24"/>
        </w:rPr>
      </w:pPr>
      <w:r w:rsidRPr="009119E0">
        <w:rPr>
          <w:rFonts w:ascii="Comic Sans MS" w:hAnsi="Comic Sans MS"/>
          <w:sz w:val="24"/>
          <w:szCs w:val="24"/>
        </w:rPr>
        <w:t>• Puede requerir el apoyo adecuado de adultos que respalden el esfuerzo de los alumnos y les brinden alternativas y elecciones.</w:t>
      </w:r>
      <w:r w:rsidR="00BA05B4">
        <w:rPr>
          <w:rFonts w:ascii="Comic Sans MS" w:hAnsi="Comic Sans MS"/>
          <w:sz w:val="24"/>
          <w:szCs w:val="24"/>
        </w:rPr>
        <w:tab/>
      </w:r>
    </w:p>
    <w:sectPr w:rsidR="00BA05B4" w:rsidRPr="00BA05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F00"/>
    <w:rsid w:val="00011604"/>
    <w:rsid w:val="000562CE"/>
    <w:rsid w:val="00184DBF"/>
    <w:rsid w:val="003F7AC0"/>
    <w:rsid w:val="00404165"/>
    <w:rsid w:val="00423F00"/>
    <w:rsid w:val="00561B5A"/>
    <w:rsid w:val="005D0D72"/>
    <w:rsid w:val="00713EED"/>
    <w:rsid w:val="00785C92"/>
    <w:rsid w:val="009119E0"/>
    <w:rsid w:val="00BA05B4"/>
    <w:rsid w:val="00D22E02"/>
    <w:rsid w:val="00EE5421"/>
    <w:rsid w:val="00F01D4F"/>
    <w:rsid w:val="00F068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A8B3"/>
  <w15:chartTrackingRefBased/>
  <w15:docId w15:val="{3A22ECF8-BDE8-45F4-A5FD-161FFDBD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15</Pages>
  <Words>2143</Words>
  <Characters>11790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nydia helena ramos pérez</dc:creator>
  <cp:keywords/>
  <dc:description/>
  <cp:lastModifiedBy>nydia helena ramos pérez</cp:lastModifiedBy>
  <cp:revision>11</cp:revision>
  <dcterms:created xsi:type="dcterms:W3CDTF">2021-02-07T20:09:00Z</dcterms:created>
  <dcterms:modified xsi:type="dcterms:W3CDTF">2021-02-07T21:38:00Z</dcterms:modified>
</cp:coreProperties>
</file>