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F749C4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Tercera </w:t>
            </w:r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4D4389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nutrición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F749C4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to cuatrimestre </w:t>
            </w:r>
            <w:r w:rsidR="00EE1D2A">
              <w:rPr>
                <w:sz w:val="20"/>
              </w:rPr>
              <w:t xml:space="preserve"> 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8D0B10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Estadista descriptiva 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1C2CD8" w:rsidRDefault="00763EBC" w:rsidP="00653E78">
      <w:pPr>
        <w:pStyle w:val="Textoindependiente"/>
        <w:spacing w:before="186"/>
        <w:ind w:left="1276" w:right="65"/>
        <w:jc w:val="both"/>
      </w:pPr>
      <w:r>
        <w:t xml:space="preserve">Instrucciones: </w:t>
      </w:r>
      <w:r w:rsidR="00F63509">
        <w:t>Responda de manera correcta las siguientes cuestiones.</w:t>
      </w:r>
    </w:p>
    <w:p w:rsidR="00180D98" w:rsidRDefault="008D0B10" w:rsidP="00C07E6B">
      <w:pPr>
        <w:pStyle w:val="Textoindependiente"/>
        <w:spacing w:before="186"/>
        <w:ind w:left="1276" w:right="65"/>
        <w:jc w:val="both"/>
      </w:pPr>
      <w:r>
        <w:t>1.- ¿Q</w:t>
      </w:r>
      <w:r w:rsidR="00F749C4">
        <w:t>ué son los datos agrupados</w:t>
      </w:r>
      <w:r>
        <w:t>?</w:t>
      </w: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F749C4" w:rsidP="00C07E6B">
      <w:pPr>
        <w:pStyle w:val="Textoindependiente"/>
        <w:spacing w:before="186"/>
        <w:ind w:left="1276" w:right="65"/>
        <w:jc w:val="both"/>
      </w:pPr>
      <w:r>
        <w:t>2.- ¿Cómo se calcula la marca de clase</w:t>
      </w:r>
      <w:r w:rsidR="008D0B10">
        <w:t>?</w:t>
      </w: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F749C4" w:rsidP="00C07E6B">
      <w:pPr>
        <w:pStyle w:val="Textoindependiente"/>
        <w:spacing w:before="186"/>
        <w:ind w:left="1276" w:right="65"/>
        <w:jc w:val="both"/>
      </w:pPr>
      <w:r>
        <w:t>3.- ¿Qué es la tabla de frecuencias</w:t>
      </w:r>
      <w:r w:rsidR="008D0B10">
        <w:t>?</w:t>
      </w: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8D0B10" w:rsidP="00C07E6B">
      <w:pPr>
        <w:pStyle w:val="Textoindependiente"/>
        <w:spacing w:before="186"/>
        <w:ind w:left="1276" w:right="65"/>
        <w:jc w:val="both"/>
      </w:pPr>
    </w:p>
    <w:p w:rsidR="008D0B10" w:rsidRDefault="008D0B10" w:rsidP="00C07E6B">
      <w:pPr>
        <w:pStyle w:val="Textoindependiente"/>
        <w:spacing w:before="186"/>
        <w:ind w:left="1276" w:right="65"/>
        <w:jc w:val="both"/>
      </w:pPr>
      <w:r>
        <w:t xml:space="preserve">4.- </w:t>
      </w:r>
      <w:r w:rsidR="00F749C4">
        <w:t>¿Qué es la frecuencia</w:t>
      </w:r>
      <w:r w:rsidR="00546ABA">
        <w:t>?</w:t>
      </w:r>
    </w:p>
    <w:p w:rsidR="00ED3355" w:rsidRDefault="00ED3355" w:rsidP="00C07E6B">
      <w:pPr>
        <w:pStyle w:val="Textoindependiente"/>
        <w:spacing w:before="186"/>
        <w:ind w:left="1276" w:right="65"/>
        <w:jc w:val="both"/>
      </w:pPr>
    </w:p>
    <w:p w:rsidR="00ED3355" w:rsidRDefault="00ED3355" w:rsidP="00C07E6B">
      <w:pPr>
        <w:pStyle w:val="Textoindependiente"/>
        <w:spacing w:before="186"/>
        <w:ind w:left="1276" w:right="65"/>
        <w:jc w:val="both"/>
      </w:pPr>
    </w:p>
    <w:p w:rsidR="00023FF0" w:rsidRDefault="00546ABA" w:rsidP="00BA163D">
      <w:pPr>
        <w:pStyle w:val="Textoindependiente"/>
        <w:spacing w:before="186"/>
        <w:ind w:left="1276" w:right="65"/>
        <w:jc w:val="both"/>
      </w:pPr>
      <w:r>
        <w:t>5.</w:t>
      </w:r>
      <w:r w:rsidR="00F749C4">
        <w:t>- ¿Cómo se calcula la amplitud</w:t>
      </w:r>
      <w:r w:rsidR="00BA163D">
        <w:t>?</w:t>
      </w: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180D98" w:rsidRDefault="00180D98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023FF0" w:rsidRDefault="00023FF0" w:rsidP="00C07E6B">
      <w:pPr>
        <w:pStyle w:val="Textoindependiente"/>
        <w:spacing w:before="186"/>
        <w:ind w:left="1276" w:right="65"/>
        <w:jc w:val="both"/>
      </w:pPr>
    </w:p>
    <w:p w:rsidR="005B6635" w:rsidRDefault="00546ABA" w:rsidP="00C07E6B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Instrucciones: </w:t>
      </w:r>
      <w:r w:rsidR="005B6635">
        <w:rPr>
          <w:sz w:val="22"/>
          <w:szCs w:val="22"/>
        </w:rPr>
        <w:t>De la tabla que se proporciona.</w:t>
      </w:r>
    </w:p>
    <w:p w:rsidR="00023FF0" w:rsidRDefault="00546ABA" w:rsidP="00C07E6B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B6635">
        <w:rPr>
          <w:sz w:val="22"/>
          <w:szCs w:val="22"/>
        </w:rPr>
        <w:t>Calcule:</w:t>
      </w:r>
    </w:p>
    <w:p w:rsidR="005B6635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Intervalo </w:t>
      </w:r>
    </w:p>
    <w:p w:rsidR="00F749C4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Frecuencia </w:t>
      </w:r>
    </w:p>
    <w:p w:rsidR="00F749C4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% de frecuencia </w:t>
      </w:r>
    </w:p>
    <w:p w:rsidR="00F749C4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acumulada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% de frecuencia acumulada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Marca de clase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por marca de clase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Marca de clase al cuadrado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por marca de clase al cuadrado</w:t>
      </w:r>
    </w:p>
    <w:p w:rsidR="00C614F3" w:rsidRPr="00F749C4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Realice 6 intervalos </w:t>
      </w:r>
    </w:p>
    <w:p w:rsidR="005B6635" w:rsidRDefault="005B6635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  <w:bookmarkStart w:id="0" w:name="_GoBack"/>
      <w:bookmarkEnd w:id="0"/>
    </w:p>
    <w:p w:rsidR="005B6635" w:rsidRDefault="005B6635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horzAnchor="margin" w:tblpXSpec="center" w:tblpY="770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C238B" w:rsidTr="00FC238B">
        <w:tc>
          <w:tcPr>
            <w:tcW w:w="1415" w:type="dxa"/>
          </w:tcPr>
          <w:p w:rsidR="00FC238B" w:rsidRDefault="00573DB9" w:rsidP="00FC238B">
            <w:r>
              <w:t>39</w:t>
            </w:r>
          </w:p>
        </w:tc>
        <w:tc>
          <w:tcPr>
            <w:tcW w:w="1415" w:type="dxa"/>
          </w:tcPr>
          <w:p w:rsidR="00FC238B" w:rsidRDefault="00FC238B" w:rsidP="00FC238B">
            <w:r>
              <w:t>3</w:t>
            </w:r>
            <w:r w:rsidR="00573DB9">
              <w:t>9</w:t>
            </w:r>
          </w:p>
        </w:tc>
        <w:tc>
          <w:tcPr>
            <w:tcW w:w="1416" w:type="dxa"/>
          </w:tcPr>
          <w:p w:rsidR="00FC238B" w:rsidRDefault="00FC238B" w:rsidP="00FC238B">
            <w:r>
              <w:t>71</w:t>
            </w:r>
          </w:p>
        </w:tc>
        <w:tc>
          <w:tcPr>
            <w:tcW w:w="1416" w:type="dxa"/>
          </w:tcPr>
          <w:p w:rsidR="00FC238B" w:rsidRDefault="00FC238B" w:rsidP="00FC238B">
            <w:r>
              <w:t>80</w:t>
            </w:r>
          </w:p>
        </w:tc>
        <w:tc>
          <w:tcPr>
            <w:tcW w:w="1416" w:type="dxa"/>
          </w:tcPr>
          <w:p w:rsidR="00FC238B" w:rsidRDefault="00FC238B" w:rsidP="00FC238B">
            <w:r>
              <w:t>71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  <w:tr w:rsidR="00FC238B" w:rsidTr="00FC238B">
        <w:tc>
          <w:tcPr>
            <w:tcW w:w="1415" w:type="dxa"/>
          </w:tcPr>
          <w:p w:rsidR="00FC238B" w:rsidRDefault="00573DB9" w:rsidP="00FC238B">
            <w:r>
              <w:t>39</w:t>
            </w:r>
          </w:p>
        </w:tc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6" w:type="dxa"/>
          </w:tcPr>
          <w:p w:rsidR="00FC238B" w:rsidRDefault="00FC238B" w:rsidP="00FC238B">
            <w:r>
              <w:t>80</w:t>
            </w:r>
          </w:p>
        </w:tc>
        <w:tc>
          <w:tcPr>
            <w:tcW w:w="1416" w:type="dxa"/>
          </w:tcPr>
          <w:p w:rsidR="00FC238B" w:rsidRDefault="00FC238B" w:rsidP="00FC238B">
            <w:r>
              <w:t>42</w:t>
            </w:r>
          </w:p>
        </w:tc>
        <w:tc>
          <w:tcPr>
            <w:tcW w:w="1416" w:type="dxa"/>
          </w:tcPr>
          <w:p w:rsidR="00FC238B" w:rsidRDefault="00FC238B" w:rsidP="00FC238B">
            <w:r>
              <w:t>68</w:t>
            </w:r>
          </w:p>
        </w:tc>
        <w:tc>
          <w:tcPr>
            <w:tcW w:w="1416" w:type="dxa"/>
          </w:tcPr>
          <w:p w:rsidR="00FC238B" w:rsidRDefault="00FC238B" w:rsidP="00FC238B">
            <w:r>
              <w:t>45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5" w:type="dxa"/>
          </w:tcPr>
          <w:p w:rsidR="00FC238B" w:rsidRDefault="00FC238B" w:rsidP="00FC238B">
            <w:r>
              <w:t>40</w:t>
            </w:r>
          </w:p>
        </w:tc>
        <w:tc>
          <w:tcPr>
            <w:tcW w:w="1416" w:type="dxa"/>
          </w:tcPr>
          <w:p w:rsidR="00FC238B" w:rsidRDefault="00FC238B" w:rsidP="00FC238B">
            <w:r>
              <w:t>75</w:t>
            </w:r>
          </w:p>
        </w:tc>
        <w:tc>
          <w:tcPr>
            <w:tcW w:w="1416" w:type="dxa"/>
          </w:tcPr>
          <w:p w:rsidR="00FC238B" w:rsidRDefault="00FC238B" w:rsidP="00FC238B">
            <w:r>
              <w:t>41</w:t>
            </w:r>
          </w:p>
        </w:tc>
        <w:tc>
          <w:tcPr>
            <w:tcW w:w="1416" w:type="dxa"/>
          </w:tcPr>
          <w:p w:rsidR="00FC238B" w:rsidRDefault="00FC238B" w:rsidP="00FC238B">
            <w:r>
              <w:t>53</w:t>
            </w:r>
          </w:p>
        </w:tc>
        <w:tc>
          <w:tcPr>
            <w:tcW w:w="1416" w:type="dxa"/>
          </w:tcPr>
          <w:p w:rsidR="00FC238B" w:rsidRDefault="00FC238B" w:rsidP="00FC238B">
            <w:r>
              <w:t>54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5" w:type="dxa"/>
          </w:tcPr>
          <w:p w:rsidR="00FC238B" w:rsidRDefault="00FC238B" w:rsidP="00FC238B">
            <w:r>
              <w:t>42</w:t>
            </w:r>
          </w:p>
        </w:tc>
        <w:tc>
          <w:tcPr>
            <w:tcW w:w="1416" w:type="dxa"/>
          </w:tcPr>
          <w:p w:rsidR="00FC238B" w:rsidRDefault="00FC238B" w:rsidP="00FC238B">
            <w:r>
              <w:t>66</w:t>
            </w:r>
          </w:p>
        </w:tc>
        <w:tc>
          <w:tcPr>
            <w:tcW w:w="1416" w:type="dxa"/>
          </w:tcPr>
          <w:p w:rsidR="00FC238B" w:rsidRDefault="00FC238B" w:rsidP="00FC238B">
            <w:r>
              <w:t>45</w:t>
            </w:r>
          </w:p>
        </w:tc>
        <w:tc>
          <w:tcPr>
            <w:tcW w:w="1416" w:type="dxa"/>
          </w:tcPr>
          <w:p w:rsidR="00FC238B" w:rsidRDefault="00FC238B" w:rsidP="00FC238B">
            <w:r>
              <w:t>64</w:t>
            </w:r>
          </w:p>
        </w:tc>
        <w:tc>
          <w:tcPr>
            <w:tcW w:w="1416" w:type="dxa"/>
          </w:tcPr>
          <w:p w:rsidR="00FC238B" w:rsidRDefault="00FC238B" w:rsidP="00FC238B">
            <w:r>
              <w:t>58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55</w:t>
            </w:r>
          </w:p>
        </w:tc>
        <w:tc>
          <w:tcPr>
            <w:tcW w:w="1415" w:type="dxa"/>
          </w:tcPr>
          <w:p w:rsidR="00FC238B" w:rsidRDefault="00FC238B" w:rsidP="00FC238B">
            <w:r>
              <w:t>56</w:t>
            </w:r>
          </w:p>
        </w:tc>
        <w:tc>
          <w:tcPr>
            <w:tcW w:w="1416" w:type="dxa"/>
          </w:tcPr>
          <w:p w:rsidR="00FC238B" w:rsidRDefault="00FC238B" w:rsidP="00FC238B">
            <w:r>
              <w:t>73</w:t>
            </w:r>
          </w:p>
        </w:tc>
        <w:tc>
          <w:tcPr>
            <w:tcW w:w="1416" w:type="dxa"/>
          </w:tcPr>
          <w:p w:rsidR="00FC238B" w:rsidRDefault="00FC238B" w:rsidP="00FC238B">
            <w:r>
              <w:t>56</w:t>
            </w:r>
          </w:p>
        </w:tc>
        <w:tc>
          <w:tcPr>
            <w:tcW w:w="1416" w:type="dxa"/>
          </w:tcPr>
          <w:p w:rsidR="00FC238B" w:rsidRDefault="00FC238B" w:rsidP="00FC238B">
            <w:r>
              <w:t>41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  <w:tr w:rsidR="00FC238B" w:rsidTr="00FC238B">
        <w:tc>
          <w:tcPr>
            <w:tcW w:w="1415" w:type="dxa"/>
          </w:tcPr>
          <w:p w:rsidR="00FC238B" w:rsidRDefault="00573DB9" w:rsidP="00FC238B">
            <w:r>
              <w:t>39</w:t>
            </w:r>
          </w:p>
        </w:tc>
        <w:tc>
          <w:tcPr>
            <w:tcW w:w="1415" w:type="dxa"/>
          </w:tcPr>
          <w:p w:rsidR="00FC238B" w:rsidRDefault="00FC238B" w:rsidP="00FC238B">
            <w:r>
              <w:t>67</w:t>
            </w:r>
          </w:p>
        </w:tc>
        <w:tc>
          <w:tcPr>
            <w:tcW w:w="1416" w:type="dxa"/>
          </w:tcPr>
          <w:p w:rsidR="00FC238B" w:rsidRDefault="00FC238B" w:rsidP="00FC238B">
            <w:r>
              <w:t>79</w:t>
            </w:r>
          </w:p>
        </w:tc>
        <w:tc>
          <w:tcPr>
            <w:tcW w:w="1416" w:type="dxa"/>
          </w:tcPr>
          <w:p w:rsidR="00FC238B" w:rsidRDefault="00FC238B" w:rsidP="00FC238B">
            <w:r>
              <w:t>49</w:t>
            </w:r>
          </w:p>
        </w:tc>
        <w:tc>
          <w:tcPr>
            <w:tcW w:w="1416" w:type="dxa"/>
          </w:tcPr>
          <w:p w:rsidR="00FC238B" w:rsidRDefault="00FC238B" w:rsidP="00FC238B">
            <w:r>
              <w:t>44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</w:tbl>
    <w:p w:rsidR="00C45A20" w:rsidRDefault="00C45A20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</w:p>
    <w:sectPr w:rsidR="00C45A20" w:rsidSect="00226DA2">
      <w:headerReference w:type="default" r:id="rId7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68" w:rsidRDefault="00445968">
      <w:r>
        <w:separator/>
      </w:r>
    </w:p>
  </w:endnote>
  <w:endnote w:type="continuationSeparator" w:id="0">
    <w:p w:rsidR="00445968" w:rsidRDefault="0044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68" w:rsidRDefault="00445968">
      <w:r>
        <w:separator/>
      </w:r>
    </w:p>
  </w:footnote>
  <w:footnote w:type="continuationSeparator" w:id="0">
    <w:p w:rsidR="00445968" w:rsidRDefault="0044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0C5464"/>
    <w:rsid w:val="000E59B2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01B0"/>
    <w:rsid w:val="00325A87"/>
    <w:rsid w:val="00326300"/>
    <w:rsid w:val="003375F4"/>
    <w:rsid w:val="003376B8"/>
    <w:rsid w:val="003871C9"/>
    <w:rsid w:val="003A24BF"/>
    <w:rsid w:val="00445968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6ABA"/>
    <w:rsid w:val="005478B0"/>
    <w:rsid w:val="005508AA"/>
    <w:rsid w:val="00573DB9"/>
    <w:rsid w:val="00577863"/>
    <w:rsid w:val="00583980"/>
    <w:rsid w:val="005B6635"/>
    <w:rsid w:val="005D6376"/>
    <w:rsid w:val="005E6407"/>
    <w:rsid w:val="00614406"/>
    <w:rsid w:val="00632330"/>
    <w:rsid w:val="00651345"/>
    <w:rsid w:val="00653E78"/>
    <w:rsid w:val="00680478"/>
    <w:rsid w:val="0068200B"/>
    <w:rsid w:val="006A34A0"/>
    <w:rsid w:val="006F7C64"/>
    <w:rsid w:val="00717AEB"/>
    <w:rsid w:val="00724737"/>
    <w:rsid w:val="00745BED"/>
    <w:rsid w:val="00763EBC"/>
    <w:rsid w:val="00767AF8"/>
    <w:rsid w:val="0079319B"/>
    <w:rsid w:val="007948DA"/>
    <w:rsid w:val="007B6080"/>
    <w:rsid w:val="007E7BE8"/>
    <w:rsid w:val="00806E75"/>
    <w:rsid w:val="0083446B"/>
    <w:rsid w:val="0085027F"/>
    <w:rsid w:val="00852CD7"/>
    <w:rsid w:val="0088348B"/>
    <w:rsid w:val="008C069D"/>
    <w:rsid w:val="008D0B10"/>
    <w:rsid w:val="008D6F00"/>
    <w:rsid w:val="008E1A7A"/>
    <w:rsid w:val="00900D0E"/>
    <w:rsid w:val="00901D59"/>
    <w:rsid w:val="009231F1"/>
    <w:rsid w:val="0093329D"/>
    <w:rsid w:val="00940B2A"/>
    <w:rsid w:val="0094226F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B01ACD"/>
    <w:rsid w:val="00B02F4F"/>
    <w:rsid w:val="00B404B9"/>
    <w:rsid w:val="00B51D59"/>
    <w:rsid w:val="00B540B0"/>
    <w:rsid w:val="00B6350C"/>
    <w:rsid w:val="00BA163D"/>
    <w:rsid w:val="00BA6FD4"/>
    <w:rsid w:val="00BE011D"/>
    <w:rsid w:val="00BF3A3D"/>
    <w:rsid w:val="00C0084A"/>
    <w:rsid w:val="00C07E6B"/>
    <w:rsid w:val="00C13869"/>
    <w:rsid w:val="00C41D94"/>
    <w:rsid w:val="00C45A20"/>
    <w:rsid w:val="00C552D2"/>
    <w:rsid w:val="00C614F3"/>
    <w:rsid w:val="00C66E1E"/>
    <w:rsid w:val="00C71E74"/>
    <w:rsid w:val="00C9065A"/>
    <w:rsid w:val="00C934B5"/>
    <w:rsid w:val="00CA2F08"/>
    <w:rsid w:val="00CE529F"/>
    <w:rsid w:val="00D0432D"/>
    <w:rsid w:val="00D86749"/>
    <w:rsid w:val="00DB7A3F"/>
    <w:rsid w:val="00DE3747"/>
    <w:rsid w:val="00DF24B7"/>
    <w:rsid w:val="00E5058D"/>
    <w:rsid w:val="00EA609A"/>
    <w:rsid w:val="00EA6998"/>
    <w:rsid w:val="00ED3355"/>
    <w:rsid w:val="00ED367A"/>
    <w:rsid w:val="00ED525C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49C4"/>
    <w:rsid w:val="00F77DFF"/>
    <w:rsid w:val="00FA2A3D"/>
    <w:rsid w:val="00FC238B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7BCDE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6</cp:revision>
  <cp:lastPrinted>2019-09-11T21:13:00Z</cp:lastPrinted>
  <dcterms:created xsi:type="dcterms:W3CDTF">2021-06-10T17:06:00Z</dcterms:created>
  <dcterms:modified xsi:type="dcterms:W3CDTF">2021-07-15T14:30:00Z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