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FF6132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7B30C5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psicología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B30C5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1 ero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7B30C5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Estadística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proofErr w:type="spellStart"/>
            <w:r w:rsidR="00FF6132">
              <w:rPr>
                <w:b/>
                <w:sz w:val="20"/>
              </w:rPr>
              <w:t>semi</w:t>
            </w:r>
            <w:proofErr w:type="spellEnd"/>
            <w:r w:rsidR="00FF6132">
              <w:rPr>
                <w:b/>
                <w:sz w:val="20"/>
              </w:rPr>
              <w:t xml:space="preserve"> </w:t>
            </w:r>
            <w:r w:rsidR="007B30C5">
              <w:rPr>
                <w:sz w:val="20"/>
              </w:rPr>
              <w:t xml:space="preserve">escolarizado sábados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Instrucciones: Responda de manera correcta las siguientes cuestiones.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1.- ¿Qué es la moda?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bookmarkStart w:id="0" w:name="_GoBack"/>
      <w:bookmarkEnd w:id="0"/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2.- ¿Qué es la media?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3.- ¿Qué es la varianza?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4.- ¿Qué es la mediana?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5.- De dos aplicaciones de la estadística en enfermería 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</w:t>
      </w: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 xml:space="preserve">Instrucciones: Con los datos de la siguiente tabla realice la gráfica de pastel. (la gráfica tiene que tener 6 cm de radio, coloreada con la simbología correspondiente) 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289"/>
        <w:gridCol w:w="2180"/>
        <w:gridCol w:w="2167"/>
        <w:gridCol w:w="2208"/>
      </w:tblGrid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Datos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% de datos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Grados </w:t>
            </w: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Enero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FF6132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Julio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  <w:r>
        <w:t>Instrucciones: Con los siguientes datos realice la gráfica de barras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4412"/>
        <w:gridCol w:w="4432"/>
      </w:tblGrid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Periodo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 xml:space="preserve">Registros 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Enero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12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Febrero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20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Marzo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15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Abril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18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Mayo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30</w:t>
            </w:r>
          </w:p>
        </w:tc>
      </w:tr>
      <w:tr w:rsidR="00FF6132" w:rsidTr="00FF6132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Junio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  <w:r>
              <w:t>33</w:t>
            </w:r>
          </w:p>
        </w:tc>
      </w:tr>
    </w:tbl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Pr="004D0638" w:rsidRDefault="00FF6132" w:rsidP="00FF6132">
      <w:pPr>
        <w:pStyle w:val="Textoindependiente"/>
        <w:spacing w:before="186"/>
        <w:ind w:left="1276" w:right="65"/>
        <w:jc w:val="both"/>
      </w:pPr>
    </w:p>
    <w:p w:rsidR="005D78F3" w:rsidRDefault="005D78F3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lastRenderedPageBreak/>
        <w:tab/>
        <w:t>Instrucciones: Realice los cálculos para datos no agrupados que se indican en la siguiente tabla.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Calcular: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>Media, mediana, moda, varianza, desviación estándar</w:t>
      </w:r>
    </w:p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  <w:r>
        <w:t xml:space="preserve">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35"/>
        <w:gridCol w:w="1081"/>
        <w:gridCol w:w="1081"/>
        <w:gridCol w:w="1081"/>
        <w:gridCol w:w="1081"/>
        <w:gridCol w:w="1081"/>
        <w:gridCol w:w="1081"/>
      </w:tblGrid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43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39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46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69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70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</w:tr>
      <w:tr w:rsidR="00FF6132" w:rsidTr="00B03BCC">
        <w:trPr>
          <w:jc w:val="right"/>
        </w:trPr>
        <w:tc>
          <w:tcPr>
            <w:tcW w:w="1135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081" w:type="dxa"/>
          </w:tcPr>
          <w:p w:rsidR="00FF6132" w:rsidRDefault="00FF6132" w:rsidP="00B03BCC">
            <w:pPr>
              <w:pStyle w:val="Textoindependiente"/>
              <w:tabs>
                <w:tab w:val="left" w:pos="1418"/>
              </w:tabs>
              <w:spacing w:before="186"/>
              <w:ind w:right="65"/>
              <w:jc w:val="both"/>
            </w:pPr>
            <w:r>
              <w:t>60</w:t>
            </w:r>
          </w:p>
        </w:tc>
      </w:tr>
    </w:tbl>
    <w:p w:rsidR="00FF6132" w:rsidRDefault="00FF6132" w:rsidP="00FF6132">
      <w:pPr>
        <w:pStyle w:val="Textoindependiente"/>
        <w:tabs>
          <w:tab w:val="left" w:pos="1418"/>
        </w:tabs>
        <w:spacing w:before="186"/>
        <w:ind w:left="1418" w:right="65"/>
        <w:jc w:val="both"/>
      </w:pPr>
    </w:p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  <w:r>
        <w:tab/>
        <w:t xml:space="preserve">Colocar en esta tabla los datos ordenados </w:t>
      </w:r>
    </w:p>
    <w:tbl>
      <w:tblPr>
        <w:tblStyle w:val="Tablaconcuadrcula"/>
        <w:tblpPr w:leftFromText="141" w:rightFromText="141" w:vertAnchor="text" w:horzAnchor="margin" w:tblpXSpec="right" w:tblpY="175"/>
        <w:tblW w:w="7739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5"/>
        <w:gridCol w:w="1105"/>
        <w:gridCol w:w="1105"/>
      </w:tblGrid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  <w:tr w:rsidR="00FF6132" w:rsidTr="00B03BCC"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6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  <w:tc>
          <w:tcPr>
            <w:tcW w:w="1105" w:type="dxa"/>
          </w:tcPr>
          <w:p w:rsidR="00FF6132" w:rsidRDefault="00FF6132" w:rsidP="00B03BCC">
            <w:pPr>
              <w:pStyle w:val="Textoindependiente"/>
              <w:spacing w:before="186"/>
              <w:ind w:right="65"/>
              <w:jc w:val="both"/>
            </w:pPr>
          </w:p>
        </w:tc>
      </w:tr>
    </w:tbl>
    <w:p w:rsidR="00FF6132" w:rsidRDefault="00FF6132" w:rsidP="00FF6132">
      <w:pPr>
        <w:pStyle w:val="Textoindependiente"/>
        <w:tabs>
          <w:tab w:val="left" w:pos="3161"/>
        </w:tabs>
        <w:spacing w:before="186"/>
        <w:ind w:right="65"/>
        <w:jc w:val="both"/>
      </w:pPr>
    </w:p>
    <w:p w:rsidR="00FF6132" w:rsidRDefault="00FF6132" w:rsidP="00FF6132">
      <w:pPr>
        <w:pStyle w:val="Textoindependiente"/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p w:rsidR="00FF6132" w:rsidRDefault="00FF6132" w:rsidP="00FF6132">
      <w:pPr>
        <w:pStyle w:val="Textoindependiente"/>
        <w:tabs>
          <w:tab w:val="left" w:pos="1545"/>
        </w:tabs>
        <w:spacing w:before="186"/>
        <w:ind w:left="1276" w:right="65"/>
        <w:jc w:val="both"/>
      </w:pPr>
    </w:p>
    <w:sectPr w:rsidR="00FF613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A5" w:rsidRDefault="008E49A5">
      <w:r>
        <w:separator/>
      </w:r>
    </w:p>
  </w:endnote>
  <w:endnote w:type="continuationSeparator" w:id="0">
    <w:p w:rsidR="008E49A5" w:rsidRDefault="008E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A5" w:rsidRDefault="008E49A5">
      <w:r>
        <w:separator/>
      </w:r>
    </w:p>
  </w:footnote>
  <w:footnote w:type="continuationSeparator" w:id="0">
    <w:p w:rsidR="008E49A5" w:rsidRDefault="008E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117BA8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6300"/>
    <w:rsid w:val="003375F4"/>
    <w:rsid w:val="003376B8"/>
    <w:rsid w:val="003A24BF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29F0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B30C5"/>
    <w:rsid w:val="007B6080"/>
    <w:rsid w:val="007E7BE8"/>
    <w:rsid w:val="00806E75"/>
    <w:rsid w:val="0085027F"/>
    <w:rsid w:val="00852CD7"/>
    <w:rsid w:val="0088348B"/>
    <w:rsid w:val="008C069D"/>
    <w:rsid w:val="008D0B10"/>
    <w:rsid w:val="008D6F00"/>
    <w:rsid w:val="008E1A7A"/>
    <w:rsid w:val="008E49A5"/>
    <w:rsid w:val="00900D0E"/>
    <w:rsid w:val="00901D59"/>
    <w:rsid w:val="00920A2D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A163D"/>
    <w:rsid w:val="00BA6FD4"/>
    <w:rsid w:val="00BE011D"/>
    <w:rsid w:val="00BF3A3D"/>
    <w:rsid w:val="00C0084A"/>
    <w:rsid w:val="00C07E6B"/>
    <w:rsid w:val="00C13869"/>
    <w:rsid w:val="00C41D94"/>
    <w:rsid w:val="00C552D2"/>
    <w:rsid w:val="00C66E1E"/>
    <w:rsid w:val="00C71E74"/>
    <w:rsid w:val="00C9065A"/>
    <w:rsid w:val="00C934B5"/>
    <w:rsid w:val="00CA0FBE"/>
    <w:rsid w:val="00CA2F08"/>
    <w:rsid w:val="00CE529F"/>
    <w:rsid w:val="00D0432D"/>
    <w:rsid w:val="00D4186A"/>
    <w:rsid w:val="00D86749"/>
    <w:rsid w:val="00DB66B4"/>
    <w:rsid w:val="00DB7A3F"/>
    <w:rsid w:val="00DE3747"/>
    <w:rsid w:val="00DF24B7"/>
    <w:rsid w:val="00E5058D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7DFF"/>
    <w:rsid w:val="00FA0637"/>
    <w:rsid w:val="00FA2A3D"/>
    <w:rsid w:val="00FE0BB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8E03C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EEB1-FE67-4E25-B812-5C332EA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2</cp:revision>
  <cp:lastPrinted>2019-09-11T21:13:00Z</cp:lastPrinted>
  <dcterms:created xsi:type="dcterms:W3CDTF">2020-12-04T13:03:00Z</dcterms:created>
  <dcterms:modified xsi:type="dcterms:W3CDTF">2020-12-04T13:03:00Z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